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47"/>
        <w:ind w:right="-2" w:firstLine="0"/>
        <w:jc w:val="center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№ 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747"/>
        <w:ind w:right="-2" w:firstLine="0"/>
        <w:jc w:val="center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выполнение работ по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наружным сетям водоснабжения‌‌⁠﻿​​​​‌‍‌‍‍﻿⁠⁠﻿‌‌​⁠‍﻿‍‌‌​﻿⁠﻿​‌‍‌﻿‌﻿⁠​﻿‍‌‍‌, водоотведения, теплоснабжения, газоснабжения и благоустройство, озеленение территории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759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9"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240"/>
      </w:pPr>
      <w:r>
        <w:rPr>
          <w:lang w:eastAsia="en-US"/>
        </w:rPr>
        <w:t xml:space="preserve">Муниципальное автономное учреждение дополнительного образования «Детская школа искусств № 2 города Надым»</w:t>
      </w:r>
      <w:r>
        <w:rPr>
          <w:lang w:eastAsia="en-US"/>
        </w:rPr>
        <w:t xml:space="preserve">, в лице директора </w:t>
      </w:r>
      <w:r>
        <w:rPr>
          <w:lang w:eastAsia="en-US"/>
        </w:rPr>
        <w:t xml:space="preserve">Поляковой Ольги Владимировны</w:t>
      </w:r>
      <w:r>
        <w:rPr>
          <w:lang w:eastAsia="en-US"/>
        </w:rPr>
        <w:t xml:space="preserve">, действующего на основании Устава, именуемое в дальнейшем «Заказчик», с одной стороны и</w:t>
      </w:r>
      <w:r>
        <w:t xml:space="preserve">___________________________________________________________________________________, в лице________,</w:t>
      </w:r>
      <w:r>
        <w:rPr>
          <w:lang w:eastAsia="en-US"/>
        </w:rPr>
        <w:t xml:space="preserve"> действующего на основании______</w:t>
      </w:r>
      <w:r>
        <w:t xml:space="preserve"> , именуемое в дальнейшем «Подрядчик», с другой стороны, совместно именуемые «Стороны»</w:t>
      </w:r>
      <w:r>
        <w:t xml:space="preserve">, с соблюдением требований Гражданского Кодекса Российской Федерации, Федерального Закона от 18.07.2011 № 223 «О закупках  товаров, работ, услуг отдельными видами юридических лиц», на </w:t>
      </w:r>
      <w:r>
        <w:t xml:space="preserve">основании </w:t>
      </w:r>
      <w:r>
        <w:t xml:space="preserve">П</w:t>
      </w:r>
      <w:r>
        <w:t xml:space="preserve">ротокол</w:t>
      </w:r>
      <w:r>
        <w:t xml:space="preserve">а № ___ от </w:t>
      </w:r>
      <w:r>
        <w:br/>
      </w:r>
      <w:r>
        <w:t xml:space="preserve">«_</w:t>
      </w:r>
      <w:r>
        <w:t xml:space="preserve">_</w:t>
      </w:r>
      <w:r>
        <w:t xml:space="preserve">_» ______ 20_ г.</w:t>
      </w:r>
      <w:r>
        <w:t xml:space="preserve"> заключили настоящий Договор о нижеследующем:</w:t>
      </w:r>
      <w:r/>
    </w:p>
    <w:p>
      <w:pPr>
        <w:numPr>
          <w:ilvl w:val="0"/>
          <w:numId w:val="13"/>
        </w:numPr>
        <w:ind w:left="567" w:hanging="207"/>
        <w:jc w:val="center"/>
        <w:shd w:val="clear" w:color="auto" w:fill="ffffff"/>
        <w:tabs>
          <w:tab w:val="left" w:pos="-2694" w:leader="none"/>
          <w:tab w:val="left" w:pos="142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</w:p>
    <w:p>
      <w:pPr>
        <w:pStyle w:val="1200"/>
        <w:ind w:firstLine="426"/>
        <w:jc w:val="both"/>
        <w:spacing w:before="0" w:beforeAutospacing="0" w:after="0" w:afterAutospacing="0"/>
      </w:pPr>
      <w:r>
        <w:t xml:space="preserve">1.1. </w:t>
      </w:r>
      <w:r>
        <w:t xml:space="preserve">По настоящему Договору Подрядчик обязуется в установленный Договором срок выполнить по заданию Заказчика работы по </w:t>
      </w:r>
      <w:r>
        <w:rPr>
          <w:bCs/>
          <w:color w:val="000000"/>
          <w:sz w:val="22"/>
          <w:szCs w:val="22"/>
        </w:rPr>
        <w:t xml:space="preserve">наружным сетям водоснабжения, водоотведения, теплоснабжения, газоснабжения и благоустройство, озеленение территории</w:t>
      </w:r>
      <w:r>
        <w:t xml:space="preserve"> </w:t>
      </w:r>
      <w:r>
        <w:rPr>
          <w:rStyle w:val="1201"/>
          <w:sz w:val="22"/>
          <w:szCs w:val="22"/>
        </w:rPr>
        <w:t xml:space="preserve">МБУ ДО " Детская школа искусств №2 города Надыма"</w:t>
      </w:r>
      <w:r>
        <w:t xml:space="preserve"> </w:t>
      </w:r>
      <w:r>
        <w:t xml:space="preserve">(далее </w:t>
      </w:r>
      <w:r>
        <w:t xml:space="preserve">Работы</w:t>
      </w:r>
      <w:r>
        <w:t xml:space="preserve">), в соответствии с условиями настоящего Договора и приложениями к нему, сда</w:t>
      </w:r>
      <w:r>
        <w:t xml:space="preserve">ть результат работ Заказчику, а з</w:t>
      </w:r>
      <w:r>
        <w:t xml:space="preserve">аказчик об</w:t>
      </w:r>
      <w:r>
        <w:t xml:space="preserve">язуется принять их результат и о</w:t>
      </w:r>
      <w:r>
        <w:t xml:space="preserve">платить </w:t>
      </w:r>
      <w:r>
        <w:t xml:space="preserve">данные работы.</w:t>
      </w:r>
      <w:r/>
    </w:p>
    <w:p>
      <w:pPr>
        <w:ind w:firstLine="426"/>
        <w:jc w:val="both"/>
        <w:spacing w:line="276" w:lineRule="auto"/>
        <w:rPr>
          <w:bCs/>
        </w:rPr>
      </w:pPr>
      <w:r>
        <w:t xml:space="preserve">1.2. </w:t>
      </w:r>
      <w:r>
        <w:rPr>
          <w:bCs/>
          <w:spacing w:val="1"/>
        </w:rPr>
        <w:t xml:space="preserve">Место выполнения работ: </w:t>
      </w:r>
      <w:r>
        <w:rPr>
          <w:rStyle w:val="1201"/>
          <w:sz w:val="22"/>
          <w:szCs w:val="22"/>
        </w:rPr>
        <w:t xml:space="preserve">МБУ ДО " Детская школа искусств №2 города Надыма", Парковый проезд д.</w:t>
      </w:r>
      <w:r>
        <w:rPr>
          <w:rStyle w:val="1201"/>
          <w:sz w:val="22"/>
          <w:szCs w:val="22"/>
        </w:rPr>
        <w:t xml:space="preserve"> </w:t>
      </w:r>
      <w:r>
        <w:rPr>
          <w:rStyle w:val="1201"/>
          <w:sz w:val="22"/>
          <w:szCs w:val="22"/>
        </w:rPr>
        <w:t xml:space="preserve">2</w:t>
      </w:r>
      <w:r>
        <w:t xml:space="preserve"> </w:t>
      </w:r>
      <w:r>
        <w:t xml:space="preserve">(далее Объект).</w:t>
      </w:r>
      <w:r>
        <w:rPr>
          <w:bCs/>
        </w:rPr>
      </w:r>
    </w:p>
    <w:p>
      <w:pPr>
        <w:ind w:right="-2" w:firstLine="426"/>
        <w:jc w:val="both"/>
      </w:pPr>
      <w:r>
        <w:t xml:space="preserve">1.3. </w:t>
      </w:r>
      <w:r>
        <w:t xml:space="preserve">Объем и виды работ определены в </w:t>
      </w:r>
      <w:r>
        <w:t xml:space="preserve">локальным</w:t>
      </w:r>
      <w:r>
        <w:t xml:space="preserve">и</w:t>
      </w:r>
      <w:r>
        <w:t xml:space="preserve"> </w:t>
      </w:r>
      <w:r>
        <w:t xml:space="preserve">сметн</w:t>
      </w:r>
      <w:r>
        <w:t xml:space="preserve">ым</w:t>
      </w:r>
      <w:r>
        <w:t xml:space="preserve">и</w:t>
      </w:r>
      <w:r>
        <w:t xml:space="preserve"> </w:t>
      </w:r>
      <w:r>
        <w:t xml:space="preserve">расчет</w:t>
      </w:r>
      <w:r>
        <w:t xml:space="preserve">а</w:t>
      </w:r>
      <w:r>
        <w:t xml:space="preserve">м</w:t>
      </w:r>
      <w:r>
        <w:t xml:space="preserve">и</w:t>
      </w:r>
      <w:r>
        <w:t xml:space="preserve"> </w:t>
      </w:r>
      <w:r>
        <w:t xml:space="preserve">и Техническом задании (Приложени</w:t>
      </w:r>
      <w:r>
        <w:t xml:space="preserve">я</w:t>
      </w:r>
      <w:r>
        <w:t xml:space="preserve"> № 1</w:t>
      </w:r>
      <w:r>
        <w:t xml:space="preserve">,</w:t>
      </w:r>
      <w:r>
        <w:t xml:space="preserve"> </w:t>
      </w:r>
      <w:r>
        <w:t xml:space="preserve">2</w:t>
      </w:r>
      <w:r>
        <w:t xml:space="preserve"> </w:t>
      </w:r>
      <w:r>
        <w:t xml:space="preserve">и </w:t>
      </w:r>
      <w:r>
        <w:t xml:space="preserve">Приложение № </w:t>
      </w:r>
      <w:r>
        <w:t xml:space="preserve">3</w:t>
      </w:r>
      <w:r>
        <w:t xml:space="preserve"> к настоящему Договору), являющимися неотъемлемой частью настоящего Договора.</w:t>
      </w:r>
      <w:r/>
    </w:p>
    <w:p>
      <w:pPr>
        <w:ind w:firstLine="426"/>
        <w:jc w:val="both"/>
        <w:tabs>
          <w:tab w:val="left" w:pos="-2694" w:leader="none"/>
          <w:tab w:val="left" w:pos="851" w:leader="none"/>
        </w:tabs>
      </w:pPr>
      <w:r>
        <w:t xml:space="preserve">1.4. </w:t>
      </w:r>
      <w:r>
        <w:t xml:space="preserve">Работы, выполненные Подрядчиком, должны соответствовать законодательству Российской Федерации, требованиям СНиПов и другим действующим нормативным актам, </w:t>
      </w:r>
      <w:r>
        <w:rPr>
          <w:spacing w:val="2"/>
        </w:rPr>
        <w:t xml:space="preserve">а также </w:t>
      </w:r>
      <w:r>
        <w:t xml:space="preserve">условиям настоящего Договора.</w:t>
      </w:r>
      <w:r/>
    </w:p>
    <w:p>
      <w:pPr>
        <w:ind w:firstLine="709"/>
        <w:jc w:val="center"/>
        <w:shd w:val="clear" w:color="auto" w:fill="ffffff"/>
        <w:tabs>
          <w:tab w:val="left" w:pos="851" w:leader="none"/>
          <w:tab w:val="left" w:pos="9727" w:leader="none"/>
        </w:tabs>
        <w:rPr>
          <w:b/>
          <w:bCs/>
        </w:rPr>
      </w:pPr>
      <w:r>
        <w:rPr>
          <w:b/>
          <w:bCs/>
        </w:rPr>
        <w:t xml:space="preserve">2. </w:t>
      </w:r>
      <w:r>
        <w:rPr>
          <w:b/>
          <w:bCs/>
        </w:rPr>
        <w:t xml:space="preserve">Цена Договора</w:t>
      </w:r>
      <w:r>
        <w:rPr>
          <w:b/>
          <w:bCs/>
        </w:rPr>
      </w:r>
    </w:p>
    <w:p>
      <w:pPr>
        <w:ind w:firstLine="709"/>
        <w:jc w:val="both"/>
        <w:shd w:val="clear" w:color="auto" w:fill="ffffff"/>
      </w:pPr>
      <w:r>
        <w:t xml:space="preserve">2.1. </w:t>
      </w:r>
      <w:r>
        <w:t xml:space="preserve">Цена Договора </w:t>
      </w:r>
      <w:r>
        <w:t xml:space="preserve">составляет: _________________ (</w:t>
      </w:r>
      <w:r>
        <w:t xml:space="preserve">___________) рублей, в т.ч. НДС ________ руб. </w:t>
      </w:r>
      <w:r>
        <w:t xml:space="preserve">и определяется </w:t>
      </w:r>
      <w:r>
        <w:t xml:space="preserve">локальным</w:t>
      </w:r>
      <w:r>
        <w:t xml:space="preserve">и</w:t>
      </w:r>
      <w:r>
        <w:t xml:space="preserve"> </w:t>
      </w:r>
      <w:r>
        <w:t xml:space="preserve">смет</w:t>
      </w:r>
      <w:r>
        <w:t xml:space="preserve">н</w:t>
      </w:r>
      <w:r>
        <w:t xml:space="preserve">ым</w:t>
      </w:r>
      <w:r>
        <w:t xml:space="preserve">и</w:t>
      </w:r>
      <w:r>
        <w:t xml:space="preserve"> </w:t>
      </w:r>
      <w:r>
        <w:t xml:space="preserve">расчет</w:t>
      </w:r>
      <w:r>
        <w:t xml:space="preserve">а</w:t>
      </w:r>
      <w:r>
        <w:t xml:space="preserve">м</w:t>
      </w:r>
      <w:r>
        <w:t xml:space="preserve">и</w:t>
      </w:r>
      <w:r>
        <w:t xml:space="preserve">, являющейся неотъемлемой частью</w:t>
      </w:r>
      <w:r>
        <w:t xml:space="preserve"> </w:t>
      </w:r>
      <w:r>
        <w:t xml:space="preserve">настоящего договора.</w:t>
      </w:r>
      <w:r/>
    </w:p>
    <w:p>
      <w:pPr>
        <w:ind w:firstLine="709"/>
        <w:jc w:val="both"/>
        <w:shd w:val="clear" w:color="auto" w:fill="ffffff"/>
        <w:tabs>
          <w:tab w:val="left" w:pos="2455" w:leader="none"/>
        </w:tabs>
      </w:pPr>
      <w:r>
        <w:t xml:space="preserve">2.2. </w:t>
      </w:r>
      <w:r>
        <w:t xml:space="preserve">Заказчик по согласованию с Подрядчиком в ходе исполнения До</w:t>
      </w:r>
      <w:r>
        <w:t xml:space="preserve">говора вправе изменить не более</w:t>
      </w:r>
      <w:r>
        <w:t xml:space="preserve"> чем на 10% количество и объем всех предусмотренных Договором Работ при изменении потребности в Работах по условиям Договора. </w:t>
      </w:r>
      <w:r/>
    </w:p>
    <w:p>
      <w:pPr>
        <w:ind w:firstLine="709"/>
        <w:jc w:val="both"/>
      </w:pPr>
      <w:r>
        <w:t xml:space="preserve">2.3. </w:t>
      </w:r>
      <w:r>
        <w:t xml:space="preserve">По согласованию с Заказчиком Под</w:t>
      </w:r>
      <w:r>
        <w:t xml:space="preserve">рядчик может выполнить Работы, качество, технические и функциональные характеристики (потребительские свойства) которых являются улучшенными по сравнению с качеством и соответствующими техническими и функциональными характеристиками, указанными в Договоре.</w:t>
      </w:r>
      <w:r/>
    </w:p>
    <w:p>
      <w:pPr>
        <w:ind w:firstLine="709"/>
        <w:jc w:val="both"/>
      </w:pPr>
      <w:r>
        <w:t xml:space="preserve">2.</w:t>
      </w:r>
      <w:r>
        <w:t xml:space="preserve">4</w:t>
      </w:r>
      <w:r>
        <w:t xml:space="preserve">. </w:t>
      </w:r>
      <w:r>
        <w:t xml:space="preserve">Цена включает в себя: общую стоимость всех затрат, издержек и иных расходов Подрядчика, необходимые для исполнения им своих обязательств по Договору в полном объеме и надлежащего качества</w:t>
      </w:r>
      <w:r>
        <w:t xml:space="preserve">.</w:t>
      </w:r>
      <w:r/>
    </w:p>
    <w:p>
      <w:pPr>
        <w:ind w:firstLine="567"/>
        <w:jc w:val="center"/>
        <w:shd w:val="clear" w:color="auto" w:fill="ffffff"/>
        <w:tabs>
          <w:tab w:val="left" w:pos="709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3. </w:t>
      </w:r>
      <w:r>
        <w:rPr>
          <w:b/>
          <w:bCs/>
          <w:lang w:eastAsia="ar-SA"/>
        </w:rPr>
        <w:t xml:space="preserve">Порядок и условия оплаты</w:t>
      </w:r>
      <w:r>
        <w:rPr>
          <w:b/>
          <w:bCs/>
          <w:lang w:eastAsia="ar-SA"/>
        </w:rPr>
      </w:r>
    </w:p>
    <w:p>
      <w:pPr>
        <w:ind w:firstLine="709"/>
        <w:jc w:val="both"/>
        <w:shd w:val="clear" w:color="auto" w:fill="ffffff"/>
      </w:pPr>
      <w:r>
        <w:t xml:space="preserve">3.1</w:t>
      </w:r>
      <w:r>
        <w:t xml:space="preserve">. </w:t>
      </w:r>
      <w:r>
        <w:t xml:space="preserve">Заказчик</w:t>
      </w:r>
      <w:r>
        <w:t xml:space="preserve"> вправе производить оплату поэтапно. </w:t>
      </w:r>
      <w:r>
        <w:t xml:space="preserve">Оплат</w:t>
      </w:r>
      <w:r>
        <w:t xml:space="preserve">а</w:t>
      </w:r>
      <w:r>
        <w:t xml:space="preserve"> </w:t>
      </w:r>
      <w:r>
        <w:t xml:space="preserve">поэтапно </w:t>
      </w:r>
      <w:r>
        <w:t xml:space="preserve">выполненных работ по настоящему договору </w:t>
      </w:r>
      <w:r>
        <w:t xml:space="preserve">производится</w:t>
      </w:r>
      <w:r>
        <w:t xml:space="preserve"> путем перечисления денежных средств на расчетный счет Подрядчика в течение 7 (семи) рабочих дней с даты подписания Заказчиком акта о приемке выполненных работ (форма КС-2) и справки о стоимости выполненных работ и затрат </w:t>
      </w:r>
      <w:r>
        <w:br/>
      </w:r>
      <w:r>
        <w:t xml:space="preserve">(форма</w:t>
      </w:r>
      <w:r>
        <w:t xml:space="preserve"> </w:t>
      </w:r>
      <w:r>
        <w:t xml:space="preserve">КС-3).</w:t>
      </w:r>
      <w:r>
        <w:t xml:space="preserve"> </w:t>
      </w:r>
      <w:r>
        <w:t xml:space="preserve">Общая цена оплаченных поэтапно работ не может превышать 50% от цены Договора.</w:t>
      </w:r>
      <w:r/>
    </w:p>
    <w:p>
      <w:pPr>
        <w:ind w:firstLine="709"/>
        <w:jc w:val="both"/>
        <w:shd w:val="clear" w:color="auto" w:fill="ffffff"/>
      </w:pPr>
      <w:r>
        <w:t xml:space="preserve">3.</w:t>
      </w:r>
      <w:r>
        <w:t xml:space="preserve">2</w:t>
      </w:r>
      <w:r>
        <w:t xml:space="preserve">. </w:t>
      </w:r>
      <w:r>
        <w:t xml:space="preserve">Окончательный расчет по настоящему договору производится Заказчиком путем перечисления денежных средств на расчетный счет Подрядчика в течение 7 (семи) рабочих дней с даты прием</w:t>
      </w:r>
      <w:r>
        <w:t xml:space="preserve">ки</w:t>
      </w:r>
      <w:r>
        <w:t xml:space="preserve"> Заказчиком исполнительной документации на выполненные работы, подписания Заказчиком акта о приемке выполненных работ (форма КС-2) и справки о стоимости выполненных работ и затрат (форма КС-3).</w:t>
      </w:r>
      <w:r/>
    </w:p>
    <w:p>
      <w:pPr>
        <w:ind w:firstLine="709"/>
        <w:jc w:val="both"/>
      </w:pPr>
      <w:r>
        <w:t xml:space="preserve">3.</w:t>
      </w:r>
      <w:r>
        <w:t xml:space="preserve">3</w:t>
      </w:r>
      <w:r>
        <w:t xml:space="preserve">. </w:t>
      </w:r>
      <w:r>
        <w:t xml:space="preserve">Расчеты между Сторонами производятся путем безналичного перечисления денежных средств на расчетный счет Подрядчика.</w:t>
      </w:r>
      <w:r/>
    </w:p>
    <w:p>
      <w:pPr>
        <w:ind w:firstLine="709"/>
        <w:jc w:val="both"/>
        <w:spacing w:after="240"/>
      </w:pPr>
      <w:r>
        <w:rPr>
          <w:lang w:eastAsia="ar-SA"/>
        </w:rPr>
        <w:t xml:space="preserve">3.</w:t>
      </w:r>
      <w:r>
        <w:rPr>
          <w:lang w:eastAsia="ar-SA"/>
        </w:rPr>
        <w:t xml:space="preserve">4</w:t>
      </w:r>
      <w:r>
        <w:rPr>
          <w:lang w:eastAsia="ar-SA"/>
        </w:rPr>
        <w:t xml:space="preserve">.</w:t>
      </w:r>
      <w:r>
        <w:t xml:space="preserve"> </w:t>
      </w:r>
      <w:r>
        <w:rPr>
          <w:lang w:eastAsia="ar-SA"/>
        </w:rPr>
        <w:t xml:space="preserve">В случае неисполнения или ненадлежащего исполнения Подрядчиком обязательства, предусмотренного </w:t>
      </w:r>
      <w:r>
        <w:t xml:space="preserve">Договором,</w:t>
      </w:r>
      <w:r>
        <w:rPr>
          <w:lang w:eastAsia="ar-SA"/>
        </w:rPr>
        <w:t xml:space="preserve"> Заказчик производит оплату по </w:t>
      </w:r>
      <w:r>
        <w:t xml:space="preserve">Договору</w:t>
      </w:r>
      <w:r>
        <w:rPr>
          <w:lang w:eastAsia="ar-SA"/>
        </w:rPr>
        <w:t xml:space="preserve"> </w:t>
      </w:r>
      <w:r>
        <w:t xml:space="preserve">только после предоставления Подрядчиком документов об уплате пени и/или штрафов.</w:t>
      </w:r>
      <w:r/>
    </w:p>
    <w:p>
      <w:pPr>
        <w:ind w:firstLine="708"/>
        <w:jc w:val="center"/>
        <w:rPr>
          <w:b/>
          <w:bCs/>
        </w:rPr>
      </w:pPr>
      <w:r>
        <w:rPr>
          <w:b/>
          <w:bCs/>
        </w:rPr>
        <w:t xml:space="preserve">4. </w:t>
      </w:r>
      <w:r>
        <w:rPr>
          <w:b/>
          <w:bCs/>
        </w:rPr>
        <w:t xml:space="preserve">Сроки выполнения Работ</w:t>
      </w:r>
      <w:r>
        <w:rPr>
          <w:b/>
          <w:bCs/>
        </w:rPr>
      </w:r>
    </w:p>
    <w:p>
      <w:pPr>
        <w:ind w:firstLine="708"/>
        <w:jc w:val="both"/>
        <w:shd w:val="clear" w:color="auto" w:fill="ffffff"/>
        <w:rPr>
          <w:rStyle w:val="882"/>
          <w:sz w:val="24"/>
          <w:szCs w:val="24"/>
        </w:rPr>
      </w:pPr>
      <w:r>
        <w:t xml:space="preserve">4.</w:t>
      </w:r>
      <w:r>
        <w:rPr>
          <w:rStyle w:val="882"/>
          <w:sz w:val="24"/>
          <w:szCs w:val="24"/>
        </w:rPr>
        <w:t xml:space="preserve">1. </w:t>
      </w:r>
      <w:r>
        <w:rPr>
          <w:rStyle w:val="882"/>
          <w:sz w:val="24"/>
          <w:szCs w:val="24"/>
        </w:rPr>
        <w:t xml:space="preserve">Начало работ – с момента заключения Договора</w:t>
      </w:r>
      <w:r>
        <w:rPr>
          <w:rStyle w:val="882"/>
          <w:sz w:val="24"/>
          <w:szCs w:val="24"/>
        </w:rPr>
        <w:t xml:space="preserve">.</w:t>
      </w:r>
      <w:r>
        <w:rPr>
          <w:rStyle w:val="882"/>
          <w:sz w:val="24"/>
          <w:szCs w:val="24"/>
        </w:rPr>
        <w:t xml:space="preserve">;</w:t>
      </w:r>
      <w:r>
        <w:rPr>
          <w:rStyle w:val="882"/>
          <w:sz w:val="24"/>
          <w:szCs w:val="24"/>
        </w:rPr>
      </w:r>
    </w:p>
    <w:p>
      <w:pPr>
        <w:jc w:val="both"/>
        <w:spacing w:line="276" w:lineRule="auto"/>
        <w:rPr>
          <w:rStyle w:val="882"/>
          <w:sz w:val="24"/>
          <w:szCs w:val="24"/>
        </w:rPr>
      </w:pPr>
      <w:r>
        <w:rPr>
          <w:sz w:val="22"/>
          <w:szCs w:val="22"/>
        </w:rPr>
        <w:t xml:space="preserve">Время проведения работ на объекте согласуется с руководителем учреждения. Подрядчик приступает к работам после согласования и утверждения с Заказчиком плана графика выполнения работ.</w:t>
      </w:r>
      <w:r>
        <w:rPr>
          <w:rStyle w:val="882"/>
          <w:sz w:val="24"/>
          <w:szCs w:val="24"/>
        </w:rPr>
      </w:r>
    </w:p>
    <w:p>
      <w:pPr>
        <w:ind w:firstLine="708"/>
        <w:jc w:val="both"/>
        <w:shd w:val="clear" w:color="auto" w:fill="ffffff"/>
        <w:rPr>
          <w:rStyle w:val="882"/>
          <w:sz w:val="24"/>
          <w:szCs w:val="24"/>
        </w:rPr>
      </w:pPr>
      <w:r>
        <w:rPr>
          <w:rStyle w:val="882"/>
          <w:sz w:val="24"/>
          <w:szCs w:val="24"/>
        </w:rPr>
        <w:tab/>
      </w:r>
      <w:r>
        <w:rPr>
          <w:rStyle w:val="882"/>
          <w:sz w:val="24"/>
          <w:szCs w:val="24"/>
        </w:rPr>
        <w:t xml:space="preserve">4.2.</w:t>
      </w:r>
      <w:r>
        <w:rPr>
          <w:rStyle w:val="882"/>
          <w:sz w:val="24"/>
          <w:szCs w:val="24"/>
        </w:rPr>
        <w:t xml:space="preserve"> </w:t>
      </w:r>
      <w:r>
        <w:rPr>
          <w:rStyle w:val="882"/>
          <w:sz w:val="24"/>
          <w:szCs w:val="24"/>
        </w:rPr>
        <w:t xml:space="preserve">Сроки выполнения работ</w:t>
      </w:r>
      <w:r>
        <w:rPr>
          <w:rStyle w:val="882"/>
          <w:sz w:val="24"/>
          <w:szCs w:val="24"/>
        </w:rPr>
        <w:t xml:space="preserve">;</w:t>
      </w:r>
      <w:r>
        <w:rPr>
          <w:rStyle w:val="882"/>
          <w:sz w:val="24"/>
          <w:szCs w:val="24"/>
        </w:rPr>
        <w:t xml:space="preserve"> </w:t>
      </w:r>
      <w:r>
        <w:rPr>
          <w:bCs/>
          <w:sz w:val="22"/>
          <w:szCs w:val="22"/>
        </w:rPr>
        <w:t xml:space="preserve">с момента заключения договора по 24 августа 2026</w:t>
      </w:r>
      <w:r>
        <w:rPr>
          <w:bCs/>
          <w:sz w:val="22"/>
          <w:szCs w:val="22"/>
        </w:rPr>
        <w:t xml:space="preserve"> </w:t>
      </w:r>
      <w:r>
        <w:rPr>
          <w:rStyle w:val="882"/>
          <w:sz w:val="24"/>
          <w:szCs w:val="24"/>
        </w:rPr>
        <w:t xml:space="preserve">и </w:t>
      </w:r>
      <w:r>
        <w:rPr>
          <w:rStyle w:val="882"/>
          <w:sz w:val="24"/>
          <w:szCs w:val="24"/>
        </w:rPr>
        <w:t xml:space="preserve">определяются Сторонами </w:t>
      </w:r>
      <w:r>
        <w:rPr>
          <w:rStyle w:val="882"/>
          <w:sz w:val="24"/>
          <w:szCs w:val="24"/>
        </w:rPr>
        <w:t xml:space="preserve">в </w:t>
      </w:r>
      <w:r>
        <w:rPr>
          <w:rStyle w:val="882"/>
          <w:sz w:val="24"/>
          <w:szCs w:val="24"/>
        </w:rPr>
        <w:t xml:space="preserve">План</w:t>
      </w:r>
      <w:r>
        <w:rPr>
          <w:rStyle w:val="882"/>
          <w:sz w:val="24"/>
          <w:szCs w:val="24"/>
        </w:rPr>
        <w:t xml:space="preserve">е</w:t>
      </w:r>
      <w:r>
        <w:rPr>
          <w:rStyle w:val="882"/>
          <w:sz w:val="24"/>
          <w:szCs w:val="24"/>
        </w:rPr>
        <w:t xml:space="preserve">-</w:t>
      </w:r>
      <w:r>
        <w:rPr>
          <w:rStyle w:val="882"/>
          <w:sz w:val="24"/>
          <w:szCs w:val="24"/>
        </w:rPr>
        <w:t xml:space="preserve">Графике </w:t>
      </w:r>
      <w:r>
        <w:rPr>
          <w:rStyle w:val="882"/>
          <w:sz w:val="24"/>
          <w:szCs w:val="24"/>
        </w:rPr>
        <w:t xml:space="preserve">выполнения</w:t>
      </w:r>
      <w:r>
        <w:rPr>
          <w:rStyle w:val="882"/>
          <w:sz w:val="24"/>
          <w:szCs w:val="24"/>
        </w:rPr>
        <w:t xml:space="preserve"> работ</w:t>
      </w:r>
      <w:r>
        <w:rPr>
          <w:rStyle w:val="882"/>
          <w:sz w:val="24"/>
          <w:szCs w:val="24"/>
        </w:rPr>
        <w:t xml:space="preserve"> (далее </w:t>
      </w:r>
      <w:r>
        <w:rPr>
          <w:rStyle w:val="882"/>
          <w:sz w:val="24"/>
          <w:szCs w:val="24"/>
        </w:rPr>
        <w:t xml:space="preserve">п</w:t>
      </w:r>
      <w:r>
        <w:rPr>
          <w:rStyle w:val="882"/>
          <w:sz w:val="24"/>
          <w:szCs w:val="24"/>
        </w:rPr>
        <w:t xml:space="preserve">лан-</w:t>
      </w:r>
      <w:r>
        <w:rPr>
          <w:rStyle w:val="882"/>
          <w:sz w:val="24"/>
          <w:szCs w:val="24"/>
        </w:rPr>
        <w:t xml:space="preserve">г</w:t>
      </w:r>
      <w:r>
        <w:rPr>
          <w:rStyle w:val="882"/>
          <w:sz w:val="24"/>
          <w:szCs w:val="24"/>
        </w:rPr>
        <w:t xml:space="preserve">рафик</w:t>
      </w:r>
      <w:r>
        <w:rPr>
          <w:rStyle w:val="882"/>
          <w:sz w:val="24"/>
          <w:szCs w:val="24"/>
        </w:rPr>
        <w:t xml:space="preserve">)</w:t>
      </w:r>
      <w:r>
        <w:rPr>
          <w:rStyle w:val="882"/>
          <w:sz w:val="24"/>
          <w:szCs w:val="24"/>
        </w:rPr>
        <w:t xml:space="preserve">.</w:t>
      </w:r>
      <w:r>
        <w:rPr>
          <w:rStyle w:val="882"/>
          <w:sz w:val="24"/>
          <w:szCs w:val="24"/>
        </w:rPr>
        <w:t xml:space="preserve"> </w:t>
      </w:r>
      <w:r>
        <w:rPr>
          <w:rStyle w:val="882"/>
          <w:sz w:val="24"/>
          <w:szCs w:val="24"/>
        </w:rPr>
      </w:r>
    </w:p>
    <w:p>
      <w:pPr>
        <w:ind w:firstLine="709"/>
        <w:jc w:val="both"/>
        <w:tabs>
          <w:tab w:val="left" w:pos="567" w:leader="none"/>
          <w:tab w:val="left" w:pos="1134" w:leader="none"/>
        </w:tabs>
        <w:rPr>
          <w:rStyle w:val="882"/>
          <w:sz w:val="24"/>
          <w:szCs w:val="24"/>
        </w:rPr>
      </w:pPr>
      <w:r>
        <w:rPr>
          <w:rStyle w:val="882"/>
          <w:sz w:val="24"/>
          <w:szCs w:val="24"/>
        </w:rPr>
        <w:t xml:space="preserve">4.3. </w:t>
      </w:r>
      <w:r>
        <w:rPr>
          <w:rStyle w:val="882"/>
          <w:sz w:val="24"/>
          <w:szCs w:val="24"/>
        </w:rPr>
        <w:t xml:space="preserve">Стороны вправе в порядке и случаях, установленных законом, изменить </w:t>
      </w:r>
      <w:r>
        <w:rPr>
          <w:rStyle w:val="882"/>
          <w:sz w:val="24"/>
          <w:szCs w:val="24"/>
        </w:rPr>
        <w:t xml:space="preserve">п</w:t>
      </w:r>
      <w:r>
        <w:rPr>
          <w:rStyle w:val="882"/>
          <w:sz w:val="24"/>
          <w:szCs w:val="24"/>
        </w:rPr>
        <w:t xml:space="preserve">лан-</w:t>
      </w:r>
      <w:r>
        <w:rPr>
          <w:rStyle w:val="882"/>
          <w:sz w:val="24"/>
          <w:szCs w:val="24"/>
        </w:rPr>
        <w:t xml:space="preserve">г</w:t>
      </w:r>
      <w:r>
        <w:rPr>
          <w:rStyle w:val="882"/>
          <w:sz w:val="24"/>
          <w:szCs w:val="24"/>
        </w:rPr>
        <w:t xml:space="preserve">рафик, а</w:t>
      </w:r>
      <w:r>
        <w:rPr>
          <w:rStyle w:val="882"/>
          <w:sz w:val="24"/>
          <w:szCs w:val="24"/>
        </w:rPr>
        <w:t xml:space="preserve"> также срок окончания выполнения работ по договору в случа</w:t>
      </w:r>
      <w:r>
        <w:rPr>
          <w:rStyle w:val="882"/>
          <w:sz w:val="24"/>
          <w:szCs w:val="24"/>
        </w:rPr>
        <w:t xml:space="preserve">е </w:t>
      </w:r>
      <w:r>
        <w:rPr>
          <w:rStyle w:val="882"/>
          <w:sz w:val="24"/>
          <w:szCs w:val="24"/>
        </w:rPr>
        <w:t xml:space="preserve">со</w:t>
      </w:r>
      <w:r>
        <w:rPr>
          <w:rStyle w:val="882"/>
          <w:sz w:val="24"/>
          <w:szCs w:val="24"/>
        </w:rPr>
        <w:t xml:space="preserve">кращение срока выполнения работ.</w:t>
      </w:r>
      <w:r>
        <w:rPr>
          <w:rStyle w:val="882"/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rStyle w:val="882"/>
          <w:sz w:val="24"/>
          <w:szCs w:val="24"/>
        </w:rPr>
      </w:pPr>
      <w:r>
        <w:rPr>
          <w:rStyle w:val="882"/>
          <w:sz w:val="24"/>
          <w:szCs w:val="24"/>
        </w:rPr>
        <w:t xml:space="preserve">4.4. </w:t>
      </w:r>
      <w:r>
        <w:rPr>
          <w:rStyle w:val="882"/>
          <w:sz w:val="24"/>
          <w:szCs w:val="24"/>
        </w:rPr>
        <w:t xml:space="preserve">Изменение сроков выполнения работ и скорректированный </w:t>
      </w:r>
      <w:r>
        <w:rPr>
          <w:rStyle w:val="882"/>
          <w:sz w:val="24"/>
          <w:szCs w:val="24"/>
        </w:rPr>
        <w:t xml:space="preserve">п</w:t>
      </w:r>
      <w:r>
        <w:rPr>
          <w:rStyle w:val="882"/>
          <w:sz w:val="24"/>
          <w:szCs w:val="24"/>
        </w:rPr>
        <w:t xml:space="preserve">лан-</w:t>
      </w:r>
      <w:r>
        <w:rPr>
          <w:rStyle w:val="882"/>
          <w:sz w:val="24"/>
          <w:szCs w:val="24"/>
        </w:rPr>
        <w:t xml:space="preserve">г</w:t>
      </w:r>
      <w:r>
        <w:rPr>
          <w:rStyle w:val="882"/>
          <w:sz w:val="24"/>
          <w:szCs w:val="24"/>
        </w:rPr>
        <w:t xml:space="preserve">рафик</w:t>
      </w:r>
      <w:r>
        <w:rPr>
          <w:rStyle w:val="882"/>
          <w:sz w:val="24"/>
          <w:szCs w:val="24"/>
        </w:rPr>
        <w:t xml:space="preserve"> согласовываются Сторонами и оформляются в соответствии с пунктом 14.2 договора.</w:t>
      </w:r>
      <w:r>
        <w:rPr>
          <w:rStyle w:val="882"/>
          <w:sz w:val="24"/>
          <w:szCs w:val="24"/>
        </w:rPr>
      </w:r>
    </w:p>
    <w:p>
      <w:pPr>
        <w:ind w:firstLine="709"/>
        <w:jc w:val="both"/>
        <w:rPr>
          <w:szCs w:val="22"/>
        </w:rPr>
        <w:outlineLvl w:val="0"/>
      </w:pPr>
      <w:r>
        <w:rPr>
          <w:szCs w:val="22"/>
        </w:rPr>
        <w:t xml:space="preserve">4.</w:t>
      </w:r>
      <w:r>
        <w:rPr>
          <w:szCs w:val="22"/>
        </w:rPr>
        <w:t xml:space="preserve">5</w:t>
      </w:r>
      <w:r>
        <w:rPr>
          <w:szCs w:val="22"/>
        </w:rPr>
        <w:t xml:space="preserve">. Подрядчик до начала выполнения работ предоставляет Заказчику:</w:t>
      </w:r>
      <w:r>
        <w:rPr>
          <w:szCs w:val="22"/>
        </w:rPr>
      </w:r>
    </w:p>
    <w:p>
      <w:pPr>
        <w:ind w:firstLine="709"/>
        <w:jc w:val="both"/>
        <w:rPr>
          <w:szCs w:val="22"/>
        </w:rPr>
        <w:outlineLvl w:val="0"/>
      </w:pPr>
      <w:r>
        <w:rPr>
          <w:szCs w:val="22"/>
        </w:rPr>
        <w:t xml:space="preserve">- утвержденный план график выполнения работ;</w:t>
      </w:r>
      <w:r>
        <w:rPr>
          <w:szCs w:val="22"/>
        </w:rPr>
      </w:r>
    </w:p>
    <w:p>
      <w:pPr>
        <w:ind w:firstLine="709"/>
        <w:jc w:val="both"/>
        <w:rPr>
          <w:szCs w:val="22"/>
        </w:rPr>
        <w:outlineLvl w:val="0"/>
      </w:pPr>
      <w:r>
        <w:rPr>
          <w:szCs w:val="22"/>
        </w:rPr>
        <w:t xml:space="preserve">- копию приказа о назначении ответственного за проведение работ и соблюдение требований пожарной безопасности, охраны окружающей среды;</w:t>
      </w:r>
      <w:r>
        <w:rPr>
          <w:szCs w:val="22"/>
        </w:rPr>
      </w:r>
    </w:p>
    <w:p>
      <w:pPr>
        <w:ind w:firstLine="709"/>
        <w:jc w:val="both"/>
        <w:rPr>
          <w:szCs w:val="22"/>
        </w:rPr>
        <w:outlineLvl w:val="0"/>
      </w:pPr>
      <w:r>
        <w:rPr>
          <w:szCs w:val="22"/>
        </w:rPr>
        <w:t xml:space="preserve">- список машин и оборудования необходимых в производстве работ;</w:t>
      </w:r>
      <w:r>
        <w:rPr>
          <w:szCs w:val="22"/>
        </w:rPr>
      </w:r>
    </w:p>
    <w:p>
      <w:pPr>
        <w:ind w:firstLine="709"/>
        <w:jc w:val="both"/>
        <w:rPr>
          <w:szCs w:val="22"/>
        </w:rPr>
        <w:outlineLvl w:val="0"/>
      </w:pPr>
      <w:r>
        <w:rPr>
          <w:szCs w:val="22"/>
        </w:rPr>
        <w:t xml:space="preserve">- список сотрудников необходимых для выполнения данных видов работ (допуск работников Подрядчика на территорию учреждения).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  <w:outlineLvl w:val="0"/>
      </w:pPr>
      <w:r>
        <w:rPr>
          <w:szCs w:val="22"/>
        </w:rPr>
        <w:t xml:space="preserve">4.6</w:t>
      </w:r>
      <w:r>
        <w:rPr>
          <w:szCs w:val="22"/>
        </w:rPr>
        <w:t xml:space="preserve">. Подрядчик с момента заключения договора должен разработать и предоставить оригинал проекта производства работ на прокладку инженерных сетей (</w:t>
      </w:r>
      <w:r>
        <w:rPr>
          <w:i/>
          <w:iCs/>
          <w:szCs w:val="22"/>
          <w:u w:val="single"/>
        </w:rPr>
        <w:t xml:space="preserve">вариант оформления представлен в Приложении № 7 к административному регламенту Администрации Надымского района по предоставлению муниципальной услуги «Предоставление разрешения на осуществление земляных работ»), </w:t>
      </w:r>
      <w:r>
        <w:rPr>
          <w:szCs w:val="22"/>
        </w:rPr>
        <w:t xml:space="preserve">который содержит: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  <w:outlineLvl w:val="0"/>
      </w:pPr>
      <w:r>
        <w:rPr>
          <w:szCs w:val="22"/>
        </w:rPr>
        <w:t xml:space="preserve">4.6</w:t>
      </w:r>
      <w:r>
        <w:rPr>
          <w:szCs w:val="22"/>
        </w:rPr>
        <w:t xml:space="preserve">.1. Текстовую часть: с описанием места работ, решением заказчика о проведении работ; наименованием заказчика; исходными данными по проектированию; описанием вида, о</w:t>
      </w:r>
      <w:r>
        <w:rPr>
          <w:szCs w:val="22"/>
        </w:rPr>
        <w:t xml:space="preserve">бъемов и продолжительности работ; описанием технологической последовательности выполнения работ, с выделением работ, проводимых на проезжей части улиц и магистралей, пешеходных тротуаров; описанием мероприятий по восстановлению нарушенного благоустройства;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  <w:outlineLvl w:val="0"/>
      </w:pPr>
      <w:r>
        <w:rPr>
          <w:szCs w:val="22"/>
        </w:rPr>
        <w:t xml:space="preserve">4.6</w:t>
      </w:r>
      <w:r>
        <w:rPr>
          <w:szCs w:val="22"/>
        </w:rPr>
        <w:t xml:space="preserve">.2. Графическую часть: схема производства работ на инженерно-топографическом плане М 1:500 с у</w:t>
      </w:r>
      <w:r>
        <w:rPr>
          <w:szCs w:val="22"/>
        </w:rPr>
        <w:t xml:space="preserve">казанием границ проводимых работ, разрытий; расположением проектируемых зданий, сооружений и коммуникаций; временных площадок для складирования грунтов и проведения их рекультивации; временных сооружений, временных подземных, надземных инженерных сетей и к</w:t>
      </w:r>
      <w:r>
        <w:rPr>
          <w:szCs w:val="22"/>
        </w:rPr>
        <w:t xml:space="preserve">оммуникаций с указанием мест подключения временных сетей к действующим сетям; местами размещения грузоподъемной и землеройной техники; сведениями о древесно-кустарниковой и травянистой растительности; зонами отстоя транспорта; местами установки ограждений.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  <w:outlineLvl w:val="0"/>
      </w:pPr>
      <w:r>
        <w:rPr>
          <w:szCs w:val="22"/>
        </w:rPr>
        <w:t xml:space="preserve">Инженерно-топографический план оформляется в соответствии с требованиями Свода правил: 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</w:pPr>
      <w:r>
        <w:rPr>
          <w:szCs w:val="22"/>
        </w:rPr>
        <w:t xml:space="preserve">- СП 47.13330.2016 «Инженерные изыскания для строительства. Основные</w:t>
      </w:r>
      <w:r>
        <w:rPr>
          <w:szCs w:val="22"/>
        </w:rPr>
        <w:t xml:space="preserve"> положения. Актуализированная редакция СНиП 11-02-96» и СП 11-104-97 «Инженерно-геодезические изыскания для строительства». На инженерно-топографическом плане должны быть нанесены существующие и проектируемые инженерные подземные коммуникации (сооружения).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</w:pPr>
      <w:r>
        <w:rPr>
          <w:szCs w:val="22"/>
        </w:rPr>
        <w:t xml:space="preserve">4.6</w:t>
      </w:r>
      <w:r>
        <w:rPr>
          <w:szCs w:val="22"/>
        </w:rPr>
        <w:t xml:space="preserve">.3. Срок действия инженерно-топографического плана – не более 2 лет с момента его изготовления с учетом требований подпункта 5.189-5.199 СП 11-104-97 «Инженерно-геодезические изыскания для строительства».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 w:val="22"/>
          <w:szCs w:val="22"/>
        </w:rPr>
      </w:pPr>
      <w:r>
        <w:rPr>
          <w:szCs w:val="22"/>
        </w:rPr>
        <w:t xml:space="preserve">4.</w:t>
      </w:r>
      <w:r>
        <w:rPr>
          <w:szCs w:val="22"/>
        </w:rPr>
        <w:t xml:space="preserve">6</w:t>
      </w:r>
      <w:r>
        <w:rPr>
          <w:szCs w:val="22"/>
        </w:rPr>
        <w:t xml:space="preserve">.4. Разработка проекта может осуществляться юридическим лицом, которое является членом соответствующей саморегулируемой организации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ind w:firstLine="709"/>
        <w:jc w:val="both"/>
        <w:spacing w:after="240"/>
        <w:tabs>
          <w:tab w:val="left" w:pos="1134" w:leader="none"/>
        </w:tabs>
        <w:rPr>
          <w:rStyle w:val="882"/>
          <w:sz w:val="24"/>
          <w:szCs w:val="24"/>
        </w:rPr>
      </w:pPr>
      <w:r>
        <w:rPr>
          <w:sz w:val="24"/>
          <w:szCs w:val="24"/>
        </w:rPr>
      </w:r>
      <w:r>
        <w:rPr>
          <w:rStyle w:val="882"/>
          <w:sz w:val="24"/>
          <w:szCs w:val="24"/>
        </w:rPr>
      </w:r>
    </w:p>
    <w:p>
      <w:pPr>
        <w:ind w:firstLine="709"/>
        <w:jc w:val="center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5. </w:t>
      </w:r>
      <w:r>
        <w:rPr>
          <w:b/>
          <w:bCs/>
        </w:rPr>
        <w:t xml:space="preserve">Обеспечение Работ материалами и оборудованием</w:t>
      </w:r>
      <w:r>
        <w:rPr>
          <w:b/>
          <w:bCs/>
        </w:rPr>
      </w:r>
    </w:p>
    <w:p>
      <w:pPr>
        <w:ind w:firstLine="709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Cs w:val="22"/>
        </w:rPr>
      </w:pPr>
      <w:r>
        <w:rPr>
          <w:szCs w:val="22"/>
        </w:rPr>
        <w:t xml:space="preserve">5.1. </w:t>
      </w:r>
      <w:r>
        <w:rPr>
          <w:szCs w:val="22"/>
        </w:rPr>
        <w:t xml:space="preserve">Материалы используемые при выполнении работ, их качество и комплектация должны соответствовать требов</w:t>
      </w:r>
      <w:r>
        <w:rPr>
          <w:szCs w:val="22"/>
        </w:rPr>
        <w:t xml:space="preserve">аниям государственных стандартов (ГОСТ), технических условий (ТУ), требованиям иных нормативных документов, а также требованиям законодательства Российской Федерации, что должно подтверждаться при поставке наличием у Подрядчика соответствующих документов (</w:t>
      </w:r>
      <w:r>
        <w:rPr>
          <w:szCs w:val="22"/>
        </w:rPr>
        <w:t xml:space="preserve">сертификаты качества, сертификаты соответствия, сертификаты пожарной безопасности, санитарно-эпидемиологические заключения). Материалы, не подлежащие сертификации, должны иметь декларацию о соответствии, при наличии такого требования в законодательстве РФ.</w:t>
      </w:r>
      <w:r>
        <w:rPr>
          <w:szCs w:val="22"/>
        </w:rPr>
      </w:r>
    </w:p>
    <w:p>
      <w:pPr>
        <w:ind w:firstLine="709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Cs w:val="22"/>
        </w:rPr>
      </w:pPr>
      <w:r>
        <w:rPr>
          <w:szCs w:val="22"/>
        </w:rPr>
        <w:t xml:space="preserve">5.2.</w:t>
      </w:r>
      <w:r>
        <w:rPr>
          <w:szCs w:val="22"/>
        </w:rPr>
        <w:t xml:space="preserve"> Предлагаемые материалы должны быть новыми (не бывшими ранее в употреблении, ремонте, в том числе не восстановленными, у которого не была осуществлена замена составных частей, не были восстановлены потребительские свойства), технически исправны, не иметь д</w:t>
      </w:r>
      <w:r>
        <w:rPr>
          <w:szCs w:val="22"/>
        </w:rPr>
        <w:t xml:space="preserve">ефектов изготовления, сборки, дефектов конструкций, используемых материалов, дефектов функционирования, должны быть пригодны для использования на объекте, учитывая специфику деятельности. Цветовая гамма используемого материала согласовывается с Заказчиком.</w:t>
      </w:r>
      <w:r>
        <w:rPr>
          <w:szCs w:val="22"/>
        </w:rPr>
      </w:r>
    </w:p>
    <w:p>
      <w:pPr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center"/>
        <w:shd w:val="clear" w:color="auto" w:fill="ffffff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6. </w:t>
      </w:r>
      <w:r>
        <w:rPr>
          <w:b/>
          <w:bCs/>
        </w:rPr>
        <w:t xml:space="preserve">Права и обязанности Подрядчика</w:t>
      </w:r>
      <w:r>
        <w:rPr>
          <w:b/>
          <w:bCs/>
        </w:rPr>
      </w:r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i/>
          <w:iCs/>
        </w:rPr>
      </w:pPr>
      <w:r>
        <w:rPr>
          <w:b/>
          <w:i/>
          <w:iCs/>
        </w:rPr>
        <w:t xml:space="preserve">Подрядчик обязан</w:t>
      </w:r>
      <w:r>
        <w:rPr>
          <w:i/>
          <w:iCs/>
        </w:rPr>
        <w:t xml:space="preserve">:</w:t>
      </w:r>
      <w:r>
        <w:rPr>
          <w:i/>
          <w:iCs/>
        </w:rPr>
      </w:r>
    </w:p>
    <w:p>
      <w:pPr>
        <w:pStyle w:val="780"/>
        <w:contextualSpacing/>
        <w:ind w:left="0" w:firstLine="709"/>
        <w:jc w:val="both"/>
        <w:spacing w:after="200"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6.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С</w:t>
      </w:r>
      <w:r>
        <w:rPr>
          <w:bCs/>
          <w:sz w:val="24"/>
          <w:szCs w:val="24"/>
        </w:rPr>
        <w:t xml:space="preserve"> момента заключения договора Подрядчик должен разработать и предоставить оригинал проекта производства работ на прокладку инженерных сетей</w:t>
      </w:r>
      <w:r>
        <w:rPr>
          <w:sz w:val="24"/>
          <w:szCs w:val="24"/>
        </w:rPr>
        <w:t xml:space="preserve"> (вариант оформления представлен в Приложении № 7 к административному регламенту Администрации Надымского района по предоставлению муниципальной услуги «Предоставление разрешения на осуществление земляных работ») в 1 экземпляре, который содержит:</w:t>
      </w:r>
      <w:r>
        <w:rPr>
          <w:sz w:val="24"/>
          <w:szCs w:val="24"/>
        </w:rPr>
      </w:r>
    </w:p>
    <w:p>
      <w:pPr>
        <w:pStyle w:val="780"/>
        <w:contextualSpacing/>
        <w:ind w:left="0" w:firstLine="709"/>
        <w:jc w:val="both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а) текстовую часть: с описанием места работ, решением заказчика о проведении работ; наименованием заказчика; исходными данными по проектированию; описанием вида, о</w:t>
      </w:r>
      <w:r>
        <w:rPr>
          <w:sz w:val="24"/>
          <w:szCs w:val="24"/>
        </w:rPr>
        <w:t xml:space="preserve">бъемов и продолжительности работ; описанием технологической последовательности выполнения работ, с выделением работ, проводимых на проезжей части улиц и магистралей, пешеходных тротуаров; описанием мероприятий по восстановлению нарушенного благоустройства;</w:t>
      </w:r>
      <w:r>
        <w:rPr>
          <w:sz w:val="24"/>
          <w:szCs w:val="24"/>
        </w:rPr>
      </w:r>
    </w:p>
    <w:p>
      <w:pPr>
        <w:pStyle w:val="780"/>
        <w:contextualSpacing/>
        <w:ind w:left="0" w:firstLine="709"/>
        <w:jc w:val="both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б) графическую часть: схема производства работ на инженерно-топографическом плане М 1:500 с у</w:t>
      </w:r>
      <w:r>
        <w:rPr>
          <w:sz w:val="24"/>
          <w:szCs w:val="24"/>
        </w:rPr>
        <w:t xml:space="preserve">казанием границ проводимых работ, разрытий; расположением проектируемых зданий, сооружений и коммуникаций; временных площадок для складирования грунтов и проведения их рекультивации; временных сооружений, временных подземных, надземных инженерных сетей и к</w:t>
      </w:r>
      <w:r>
        <w:rPr>
          <w:sz w:val="24"/>
          <w:szCs w:val="24"/>
        </w:rPr>
        <w:t xml:space="preserve">оммуникаций с указанием мест подключения временных сетей к действующим сетям; местами размещения грузоподъемной и землеройной техники; сведениями о древесно-кустарниковой и травянистой растительности; зонами отстоя транспорта; местами установки ограждений.</w:t>
      </w:r>
      <w:r>
        <w:rPr>
          <w:sz w:val="24"/>
          <w:szCs w:val="24"/>
        </w:rPr>
      </w:r>
    </w:p>
    <w:p>
      <w:pPr>
        <w:pStyle w:val="780"/>
        <w:contextualSpacing/>
        <w:ind w:left="0" w:firstLine="709"/>
        <w:jc w:val="both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Инженерно-топографический план оформляется в соответствии с требованиями Свода правил СП 47.13330.2016 «Инженерные изыскания для строительства. Основные</w:t>
      </w:r>
      <w:r>
        <w:rPr>
          <w:sz w:val="24"/>
          <w:szCs w:val="24"/>
        </w:rPr>
        <w:t xml:space="preserve"> положения. Актуализированная редакция СНиП 11-02-96» и СП 11-104-97 «Инженерно-геодезические изыскания для строительства». На инженерно-топографическом плане должны быть нанесены существующие и проектируемые инженерные подземные коммуникации (сооружения).</w:t>
      </w:r>
      <w:r>
        <w:rPr>
          <w:sz w:val="24"/>
          <w:szCs w:val="24"/>
        </w:rPr>
      </w:r>
    </w:p>
    <w:p>
      <w:pPr>
        <w:pStyle w:val="780"/>
        <w:contextualSpacing/>
        <w:ind w:left="0" w:firstLine="709"/>
        <w:jc w:val="both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действия инженерно-топографического плана – не более 2 лет с момента его изготовления с учетом требований подпункта 5.189-5.199 СП 11-104-97 «Инженерно-геодезические изыскания для строительства».</w:t>
      </w:r>
      <w:r>
        <w:rPr>
          <w:sz w:val="24"/>
          <w:szCs w:val="24"/>
        </w:rPr>
      </w:r>
    </w:p>
    <w:p>
      <w:pPr>
        <w:pStyle w:val="780"/>
        <w:contextualSpacing/>
        <w:ind w:left="0" w:firstLine="709"/>
        <w:jc w:val="both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Схема производства работ согласовывается с соответствующими службами, отвечающим</w:t>
      </w:r>
      <w:r>
        <w:rPr>
          <w:sz w:val="24"/>
          <w:szCs w:val="24"/>
        </w:rPr>
        <w:t xml:space="preserve">и за эксплуатацию инженерных коммуникаций, с правообладателями земельных участков в случае, если 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работ.</w:t>
      </w:r>
      <w:r>
        <w:rPr>
          <w:sz w:val="24"/>
          <w:szCs w:val="24"/>
        </w:rPr>
      </w:r>
    </w:p>
    <w:p>
      <w:pPr>
        <w:pStyle w:val="780"/>
        <w:contextualSpacing/>
        <w:ind w:left="0" w:firstLine="709"/>
        <w:jc w:val="both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производства работ на проезжей части необходимо согласование схемы движения транспорта и пешеходов Государственной инспекцией безопасности дорожного движения (далее – ГИБДД).</w:t>
      </w:r>
      <w:r>
        <w:rPr>
          <w:sz w:val="24"/>
          <w:szCs w:val="24"/>
        </w:rPr>
      </w:r>
    </w:p>
    <w:p>
      <w:pPr>
        <w:pStyle w:val="780"/>
        <w:contextualSpacing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проекта может осуществляться  юридическим лицом, которое является членом соответствующей саморегулируемой организации.</w:t>
      </w:r>
      <w:r>
        <w:rPr>
          <w:sz w:val="24"/>
          <w:szCs w:val="24"/>
        </w:rPr>
      </w:r>
    </w:p>
    <w:p>
      <w:pPr>
        <w:pStyle w:val="780"/>
        <w:contextualSpacing/>
        <w:ind w:left="0" w:firstLine="709"/>
        <w:jc w:val="both"/>
        <w:rPr>
          <w:rFonts w:eastAsia="SimSun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6.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</w:t>
      </w:r>
      <w:r>
        <w:rPr>
          <w:rFonts w:eastAsia="SimSun"/>
          <w:sz w:val="24"/>
          <w:szCs w:val="24"/>
          <w:lang w:eastAsia="hi-IN" w:bidi="hi-IN"/>
        </w:rPr>
        <w:t xml:space="preserve">В установленные сроки Подрядчик должен приступить к выполнению работ</w:t>
      </w:r>
      <w:r>
        <w:rPr>
          <w:color w:val="000000"/>
          <w:sz w:val="24"/>
          <w:szCs w:val="24"/>
        </w:rPr>
        <w:t xml:space="preserve">,</w:t>
      </w:r>
      <w:r>
        <w:rPr>
          <w:rFonts w:eastAsia="SimSun"/>
          <w:bCs/>
          <w:sz w:val="24"/>
          <w:szCs w:val="24"/>
          <w:lang w:eastAsia="hi-IN" w:bidi="hi-IN"/>
        </w:rPr>
        <w:t xml:space="preserve"> </w:t>
      </w:r>
      <w:r>
        <w:rPr>
          <w:rFonts w:eastAsia="SimSun"/>
          <w:sz w:val="24"/>
          <w:szCs w:val="24"/>
          <w:lang w:eastAsia="hi-IN" w:bidi="hi-IN"/>
        </w:rPr>
        <w:t xml:space="preserve">согласно условиям Договора, Технического задания и Планом графиком</w:t>
      </w:r>
      <w:r>
        <w:rPr>
          <w:rFonts w:eastAsia="SimSun"/>
          <w:sz w:val="24"/>
          <w:szCs w:val="24"/>
          <w:lang w:eastAsia="hi-IN" w:bidi="hi-IN"/>
        </w:rPr>
        <w:t xml:space="preserve"> с указанием объемов работ</w:t>
      </w:r>
      <w:r>
        <w:rPr>
          <w:rFonts w:eastAsia="SimSun"/>
          <w:sz w:val="24"/>
          <w:szCs w:val="24"/>
          <w:lang w:eastAsia="hi-IN" w:bidi="hi-IN"/>
        </w:rPr>
        <w:t xml:space="preserve">, который передается Подрядчиком Заказчику в течении 5 (Пяти)</w:t>
      </w:r>
      <w:r>
        <w:rPr>
          <w:rFonts w:eastAsia="SimSun"/>
          <w:sz w:val="24"/>
          <w:szCs w:val="24"/>
          <w:lang w:eastAsia="hi-IN" w:bidi="hi-IN"/>
        </w:rPr>
        <w:t xml:space="preserve"> рабочих дней с момента заключения настоящего Договора</w:t>
      </w:r>
      <w:r>
        <w:rPr>
          <w:rFonts w:eastAsia="SimSun"/>
          <w:sz w:val="24"/>
          <w:szCs w:val="24"/>
          <w:lang w:eastAsia="hi-IN" w:bidi="hi-IN"/>
        </w:rPr>
        <w:t xml:space="preserve">.</w:t>
      </w:r>
      <w:r>
        <w:rPr>
          <w:rFonts w:eastAsia="SimSun"/>
          <w:sz w:val="24"/>
          <w:szCs w:val="24"/>
          <w:lang w:eastAsia="hi-IN" w:bidi="hi-IN"/>
        </w:rPr>
      </w:r>
    </w:p>
    <w:p>
      <w:pPr>
        <w:pStyle w:val="780"/>
        <w:contextualSpacing/>
        <w:ind w:left="0" w:firstLine="709"/>
        <w:jc w:val="both"/>
        <w:rPr>
          <w:rFonts w:eastAsia="SimSun"/>
          <w:sz w:val="24"/>
          <w:szCs w:val="24"/>
          <w:lang w:eastAsia="hi-IN" w:bidi="hi-IN"/>
        </w:rPr>
      </w:pPr>
      <w:r>
        <w:rPr>
          <w:rFonts w:eastAsia="SimSun"/>
          <w:sz w:val="24"/>
          <w:szCs w:val="24"/>
          <w:lang w:eastAsia="hi-IN" w:bidi="hi-IN"/>
        </w:rPr>
        <w:t xml:space="preserve">6</w:t>
      </w:r>
      <w:r>
        <w:rPr>
          <w:rFonts w:eastAsia="SimSun"/>
          <w:sz w:val="24"/>
          <w:szCs w:val="24"/>
          <w:lang w:eastAsia="hi-IN" w:bidi="hi-IN"/>
        </w:rPr>
        <w:t xml:space="preserve">.</w:t>
      </w:r>
      <w:r>
        <w:rPr>
          <w:rFonts w:eastAsia="SimSun"/>
          <w:sz w:val="24"/>
          <w:szCs w:val="24"/>
          <w:lang w:eastAsia="hi-IN" w:bidi="hi-IN"/>
        </w:rPr>
        <w:t xml:space="preserve">3</w:t>
      </w:r>
      <w:r>
        <w:rPr>
          <w:rFonts w:eastAsia="SimSun"/>
          <w:sz w:val="24"/>
          <w:szCs w:val="24"/>
          <w:lang w:eastAsia="hi-IN" w:bidi="hi-IN"/>
        </w:rPr>
        <w:t xml:space="preserve">. Проводимые работы не должны наносить вред имуществу Заказчика. В ходе выполнения работ Подрядчик проводит ремонтно-восстановительные работы поврежденного имущества за счет собственных средств. </w:t>
      </w:r>
      <w:r>
        <w:rPr>
          <w:rFonts w:eastAsia="SimSun"/>
          <w:sz w:val="24"/>
          <w:szCs w:val="24"/>
          <w:lang w:eastAsia="hi-IN" w:bidi="hi-IN"/>
        </w:rPr>
      </w:r>
    </w:p>
    <w:p>
      <w:pPr>
        <w:ind w:firstLine="709"/>
        <w:jc w:val="both"/>
        <w:rPr>
          <w:rFonts w:eastAsia="SimSun"/>
          <w:szCs w:val="22"/>
          <w:lang w:eastAsia="hi-IN" w:bidi="hi-IN"/>
        </w:rPr>
      </w:pPr>
      <w:r>
        <w:rPr>
          <w:rFonts w:eastAsia="SimSun"/>
          <w:lang w:eastAsia="hi-IN" w:bidi="hi-IN"/>
        </w:rPr>
        <w:t xml:space="preserve">6.</w:t>
      </w:r>
      <w:r>
        <w:rPr>
          <w:rFonts w:eastAsia="SimSun"/>
          <w:lang w:eastAsia="hi-IN" w:bidi="hi-IN"/>
        </w:rPr>
        <w:t xml:space="preserve">4</w:t>
      </w:r>
      <w:r>
        <w:rPr>
          <w:rFonts w:eastAsia="SimSun"/>
          <w:lang w:eastAsia="hi-IN" w:bidi="hi-IN"/>
        </w:rPr>
        <w:t xml:space="preserve">. Перед началом</w:t>
      </w:r>
      <w:r>
        <w:rPr>
          <w:rFonts w:eastAsia="SimSun"/>
          <w:szCs w:val="22"/>
          <w:lang w:eastAsia="hi-IN" w:bidi="hi-IN"/>
        </w:rPr>
        <w:t xml:space="preserve"> производства работ необходимо уточнить местоположение подземных коммуникаций.</w:t>
      </w:r>
      <w:r>
        <w:rPr>
          <w:rFonts w:eastAsia="SimSun"/>
          <w:szCs w:val="22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szCs w:val="22"/>
          <w:lang w:eastAsia="hi-IN" w:bidi="hi-IN"/>
        </w:rPr>
      </w:pPr>
      <w:r>
        <w:rPr>
          <w:rFonts w:eastAsia="SimSun"/>
          <w:szCs w:val="22"/>
          <w:lang w:eastAsia="hi-IN" w:bidi="hi-IN"/>
        </w:rPr>
        <w:t xml:space="preserve">6.</w:t>
      </w:r>
      <w:r>
        <w:rPr>
          <w:rFonts w:eastAsia="SimSun"/>
          <w:szCs w:val="22"/>
          <w:lang w:eastAsia="hi-IN" w:bidi="hi-IN"/>
        </w:rPr>
        <w:t xml:space="preserve">5</w:t>
      </w:r>
      <w:r>
        <w:rPr>
          <w:rFonts w:eastAsia="SimSun"/>
          <w:szCs w:val="22"/>
          <w:lang w:eastAsia="hi-IN" w:bidi="hi-IN"/>
        </w:rPr>
        <w:t xml:space="preserve">. Выполнение работ Подрядчиком не должно подвергать угрозе здор</w:t>
      </w:r>
      <w:r>
        <w:rPr>
          <w:rFonts w:eastAsia="SimSun"/>
          <w:szCs w:val="22"/>
          <w:lang w:eastAsia="hi-IN" w:bidi="hi-IN"/>
        </w:rPr>
        <w:t xml:space="preserve">овье сотрудников Заказчика и третьих лиц. Ответственность за соблюдение требований и норм охраны труда, пожарной безопасности, санитарно-гигиенического режима, внутреннего распорядка Заказчика во время выполнения работ на объекте возлагается на Подрядчика.</w:t>
      </w:r>
      <w:r>
        <w:rPr>
          <w:rFonts w:eastAsia="SimSun"/>
          <w:szCs w:val="22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szCs w:val="22"/>
          <w:lang w:eastAsia="hi-IN" w:bidi="hi-IN"/>
        </w:rPr>
      </w:pPr>
      <w:r>
        <w:rPr>
          <w:rFonts w:eastAsia="SimSun"/>
          <w:szCs w:val="22"/>
          <w:lang w:eastAsia="hi-IN" w:bidi="hi-IN"/>
        </w:rPr>
        <w:t xml:space="preserve">Участок производства строительно-монтажных и иных работ должен быть надежно огорожен, надежно препятствуя доступу на объект посторонних лиц, в том числе детей, их законных представителей, работников Заказчика и т.д.</w:t>
      </w:r>
      <w:r>
        <w:rPr>
          <w:rFonts w:eastAsia="SimSun"/>
          <w:szCs w:val="22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szCs w:val="22"/>
          <w:lang w:eastAsia="hi-IN" w:bidi="hi-IN"/>
        </w:rPr>
      </w:pPr>
      <w:r>
        <w:rPr>
          <w:bCs/>
        </w:rPr>
        <w:t xml:space="preserve">6.</w:t>
      </w:r>
      <w:r>
        <w:rPr>
          <w:bCs/>
        </w:rPr>
        <w:t xml:space="preserve">6</w:t>
      </w:r>
      <w:r>
        <w:rPr>
          <w:bCs/>
        </w:rPr>
        <w:t xml:space="preserve">. Предоставить оригинал приказа о назначении работника</w:t>
      </w:r>
      <w:r>
        <w:t xml:space="preserve">, ответственного за производство земляных работ, с указанием контактной информации.</w:t>
      </w:r>
      <w:r>
        <w:rPr>
          <w:rFonts w:eastAsia="SimSun"/>
          <w:szCs w:val="22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szCs w:val="22"/>
          <w:lang w:eastAsia="hi-IN" w:bidi="hi-IN"/>
        </w:rPr>
      </w:pPr>
      <w:r>
        <w:rPr>
          <w:rFonts w:eastAsia="SimSun"/>
          <w:szCs w:val="22"/>
          <w:lang w:eastAsia="hi-IN" w:bidi="hi-IN"/>
        </w:rPr>
        <w:t xml:space="preserve">6.</w:t>
      </w:r>
      <w:r>
        <w:rPr>
          <w:rFonts w:eastAsia="SimSun"/>
          <w:szCs w:val="22"/>
          <w:lang w:eastAsia="hi-IN" w:bidi="hi-IN"/>
        </w:rPr>
        <w:t xml:space="preserve">7</w:t>
      </w:r>
      <w:r>
        <w:rPr>
          <w:rFonts w:eastAsia="SimSun"/>
          <w:szCs w:val="22"/>
          <w:lang w:eastAsia="hi-IN" w:bidi="hi-IN"/>
        </w:rPr>
        <w:t xml:space="preserve">. Привлекаемый к работе персонал должен иметь квалификацию для выполнения данных видов работ, ответственность за привлекаемый к работе персонал несет Подрядчик;</w:t>
      </w:r>
      <w:r>
        <w:rPr>
          <w:rFonts w:eastAsia="SimSun"/>
          <w:szCs w:val="22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szCs w:val="22"/>
          <w:lang w:eastAsia="hi-IN" w:bidi="hi-IN"/>
        </w:rPr>
      </w:pPr>
      <w:r>
        <w:rPr>
          <w:rFonts w:eastAsia="SimSun"/>
          <w:szCs w:val="22"/>
          <w:lang w:eastAsia="hi-IN" w:bidi="hi-IN"/>
        </w:rPr>
        <w:t xml:space="preserve">6.</w:t>
      </w:r>
      <w:r>
        <w:rPr>
          <w:rFonts w:eastAsia="SimSun"/>
          <w:szCs w:val="22"/>
          <w:lang w:eastAsia="hi-IN" w:bidi="hi-IN"/>
        </w:rPr>
        <w:t xml:space="preserve">8</w:t>
      </w:r>
      <w:r>
        <w:rPr>
          <w:rFonts w:eastAsia="SimSun"/>
          <w:szCs w:val="22"/>
          <w:lang w:eastAsia="hi-IN" w:bidi="hi-IN"/>
        </w:rPr>
        <w:t xml:space="preserve">. </w:t>
      </w:r>
      <w:r>
        <w:rPr>
          <w:szCs w:val="22"/>
        </w:rPr>
        <w:t xml:space="preserve">Ответственность за наличие, исправность и правильное применение на объектах необходимых средств защиты, инструмента, инвентаря и приспособлений несет Подрядчик;</w:t>
      </w:r>
      <w:r>
        <w:rPr>
          <w:rFonts w:eastAsia="SimSun"/>
          <w:szCs w:val="22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szCs w:val="22"/>
          <w:lang w:eastAsia="hi-IN" w:bidi="hi-IN"/>
        </w:rPr>
      </w:pPr>
      <w:r>
        <w:rPr>
          <w:rFonts w:eastAsia="SimSun"/>
          <w:szCs w:val="22"/>
          <w:lang w:eastAsia="hi-IN" w:bidi="hi-IN"/>
        </w:rPr>
        <w:t xml:space="preserve">6.</w:t>
      </w:r>
      <w:r>
        <w:rPr>
          <w:rFonts w:eastAsia="SimSun"/>
          <w:szCs w:val="22"/>
          <w:lang w:eastAsia="hi-IN" w:bidi="hi-IN"/>
        </w:rPr>
        <w:t xml:space="preserve">9</w:t>
      </w:r>
      <w:r>
        <w:rPr>
          <w:rFonts w:eastAsia="SimSun"/>
          <w:szCs w:val="22"/>
          <w:lang w:eastAsia="hi-IN" w:bidi="hi-IN"/>
        </w:rPr>
        <w:t xml:space="preserve">. В случае возникновения претензий к персоналу Подрядчика независимо от их характера, со стор</w:t>
      </w:r>
      <w:r>
        <w:rPr>
          <w:rFonts w:eastAsia="SimSun"/>
          <w:szCs w:val="22"/>
          <w:lang w:eastAsia="hi-IN" w:bidi="hi-IN"/>
        </w:rPr>
        <w:t xml:space="preserve">оны третьих лиц, Заказчик не несет по ним никакой ответственности. В случае возникновения обоснованной претензии к персоналу Подрядчика, Заказчик имеет право дать указание Подрядчику на отстранение от участия в работах по Договору такого лица (группы лиц).</w:t>
      </w:r>
      <w:r>
        <w:rPr>
          <w:rFonts w:eastAsia="SimSun"/>
          <w:szCs w:val="22"/>
          <w:lang w:eastAsia="hi-IN" w:bidi="hi-IN"/>
        </w:rPr>
      </w:r>
    </w:p>
    <w:p>
      <w:pPr>
        <w:ind w:firstLine="709"/>
        <w:jc w:val="both"/>
        <w:spacing w:line="276" w:lineRule="auto"/>
        <w:rPr>
          <w:szCs w:val="22"/>
        </w:rPr>
      </w:pPr>
      <w:r>
        <w:rPr>
          <w:rFonts w:eastAsia="SimSun"/>
          <w:szCs w:val="22"/>
          <w:lang w:eastAsia="hi-IN" w:bidi="hi-IN"/>
        </w:rPr>
        <w:t xml:space="preserve">6.</w:t>
      </w:r>
      <w:r>
        <w:rPr>
          <w:rFonts w:eastAsia="SimSun"/>
          <w:szCs w:val="22"/>
          <w:lang w:eastAsia="hi-IN" w:bidi="hi-IN"/>
        </w:rPr>
        <w:t xml:space="preserve">1</w:t>
      </w:r>
      <w:r>
        <w:rPr>
          <w:rFonts w:eastAsia="SimSun"/>
          <w:szCs w:val="22"/>
          <w:lang w:eastAsia="hi-IN" w:bidi="hi-IN"/>
        </w:rPr>
        <w:t xml:space="preserve">0</w:t>
      </w:r>
      <w:r>
        <w:rPr>
          <w:rFonts w:eastAsia="SimSun"/>
          <w:szCs w:val="22"/>
          <w:lang w:eastAsia="hi-IN" w:bidi="hi-IN"/>
        </w:rPr>
        <w:t xml:space="preserve">. </w:t>
      </w:r>
      <w:r>
        <w:rPr>
          <w:szCs w:val="22"/>
        </w:rPr>
        <w:t xml:space="preserve">Ответственность за пожарную безопасность на объекте, своевременное выполнение противопожарных мероприятий, обеспечение средствами пожаротушения несет персонально руководитель подрядной органи</w:t>
      </w:r>
      <w:r>
        <w:rPr>
          <w:szCs w:val="22"/>
        </w:rPr>
        <w:t xml:space="preserve">зации или лицо его заменяющее. Организация строительной площадки должна обеспечить безопасность труда работающих на всех этапах производства работ. Перед началом производства необходимо провести инструктаж о методах работ, последовательности их выполнения.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</w:pPr>
      <w:r>
        <w:rPr>
          <w:szCs w:val="22"/>
        </w:rPr>
        <w:t xml:space="preserve">6.</w:t>
      </w:r>
      <w:r>
        <w:rPr>
          <w:szCs w:val="22"/>
        </w:rPr>
        <w:t xml:space="preserve">11</w:t>
      </w:r>
      <w:r>
        <w:rPr>
          <w:szCs w:val="22"/>
        </w:rPr>
        <w:t xml:space="preserve">. Подрядчик должен немедленно извещать Заказчика и до получения соответствующих указаний приостановить работы при обнаружении: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</w:pPr>
      <w:r>
        <w:rPr>
          <w:szCs w:val="22"/>
        </w:rPr>
        <w:t xml:space="preserve">- возможных неблагоприятных для Заказчика последствий выполнения его указаний о способе исполнения работ;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</w:pPr>
      <w:r>
        <w:rPr>
          <w:szCs w:val="22"/>
        </w:rPr>
        <w:t xml:space="preserve">- иных, независящих от Подрядчика обстоятельств, угрожающих годность или прочности результатов выполняемой работы, либо создающих невозможность ее завершения в срок.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rFonts w:eastAsia="SimSun"/>
          <w:szCs w:val="22"/>
          <w:lang w:eastAsia="hi-IN" w:bidi="hi-IN"/>
        </w:rPr>
      </w:pPr>
      <w:r>
        <w:rPr>
          <w:rFonts w:eastAsia="SimSun"/>
          <w:szCs w:val="22"/>
          <w:lang w:eastAsia="hi-IN" w:bidi="hi-IN"/>
        </w:rPr>
        <w:t xml:space="preserve">6.1</w:t>
      </w:r>
      <w:r>
        <w:rPr>
          <w:rFonts w:eastAsia="SimSun"/>
          <w:szCs w:val="22"/>
          <w:lang w:eastAsia="hi-IN" w:bidi="hi-IN"/>
        </w:rPr>
        <w:t xml:space="preserve">2</w:t>
      </w:r>
      <w:r>
        <w:rPr>
          <w:rFonts w:eastAsia="SimSun"/>
          <w:szCs w:val="22"/>
          <w:lang w:eastAsia="hi-IN" w:bidi="hi-IN"/>
        </w:rPr>
        <w:t xml:space="preserve">. До подписания акта о приемке выполненных работ вывезт</w:t>
      </w:r>
      <w:r>
        <w:rPr>
          <w:rFonts w:eastAsia="SimSun"/>
          <w:szCs w:val="22"/>
          <w:lang w:eastAsia="hi-IN" w:bidi="hi-IN"/>
        </w:rPr>
        <w:t xml:space="preserve">и за пределы территории, на которой проводятся работы, принадлежащие Подрядчику строительные машины, оборудование, инвентарь, инструменты, строительные материалы и другое имущество, а также очистить территорию от строительного мусора, временных сооружений.</w:t>
      </w:r>
      <w:r>
        <w:rPr>
          <w:rFonts w:eastAsia="SimSun"/>
          <w:szCs w:val="22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szCs w:val="22"/>
          <w:lang w:eastAsia="hi-IN" w:bidi="hi-IN"/>
        </w:rPr>
      </w:pPr>
      <w:r>
        <w:rPr>
          <w:rFonts w:eastAsia="SimSun"/>
          <w:szCs w:val="22"/>
          <w:lang w:eastAsia="hi-IN" w:bidi="hi-IN"/>
        </w:rPr>
        <w:t xml:space="preserve">6.1</w:t>
      </w:r>
      <w:r>
        <w:rPr>
          <w:rFonts w:eastAsia="SimSun"/>
          <w:szCs w:val="22"/>
          <w:lang w:eastAsia="hi-IN" w:bidi="hi-IN"/>
        </w:rPr>
        <w:t xml:space="preserve">3</w:t>
      </w:r>
      <w:r>
        <w:rPr>
          <w:rFonts w:eastAsia="SimSun"/>
          <w:szCs w:val="22"/>
          <w:lang w:eastAsia="hi-IN" w:bidi="hi-IN"/>
        </w:rPr>
        <w:t xml:space="preserve">.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(обязанность получения согласования этих мест лежит на Подрядчике).</w:t>
      </w:r>
      <w:r>
        <w:rPr>
          <w:rFonts w:eastAsia="SimSun"/>
          <w:szCs w:val="22"/>
          <w:lang w:eastAsia="hi-IN" w:bidi="hi-IN"/>
        </w:rPr>
      </w:r>
    </w:p>
    <w:p>
      <w:pPr>
        <w:ind w:firstLine="709"/>
        <w:jc w:val="both"/>
        <w:spacing w:line="276" w:lineRule="auto"/>
        <w:rPr>
          <w:szCs w:val="22"/>
        </w:rPr>
      </w:pPr>
      <w:r>
        <w:rPr>
          <w:rFonts w:eastAsia="SimSun"/>
          <w:szCs w:val="22"/>
          <w:lang w:eastAsia="hi-IN" w:bidi="hi-IN"/>
        </w:rPr>
        <w:t xml:space="preserve">6.1</w:t>
      </w:r>
      <w:r>
        <w:rPr>
          <w:rFonts w:eastAsia="SimSun"/>
          <w:szCs w:val="22"/>
          <w:lang w:eastAsia="hi-IN" w:bidi="hi-IN"/>
        </w:rPr>
        <w:t xml:space="preserve">4</w:t>
      </w:r>
      <w:r>
        <w:rPr>
          <w:rFonts w:eastAsia="SimSun"/>
          <w:szCs w:val="22"/>
          <w:lang w:eastAsia="hi-IN" w:bidi="hi-IN"/>
        </w:rPr>
        <w:t xml:space="preserve">. </w:t>
      </w:r>
      <w:r>
        <w:rPr>
          <w:szCs w:val="22"/>
        </w:rPr>
        <w:t xml:space="preserve">Транспортировка всех грузов, необходимых для выполнения работ, страхование перевозок, погрузо-разгрузочные работы, складирование и охрана грузов входят в обязанность Подрядчика и производятся за его счет.</w:t>
      </w:r>
      <w:r>
        <w:rPr>
          <w:szCs w:val="22"/>
        </w:rPr>
      </w:r>
    </w:p>
    <w:p>
      <w:pPr>
        <w:ind w:firstLine="709"/>
        <w:jc w:val="both"/>
        <w:tabs>
          <w:tab w:val="left" w:pos="-500" w:leader="none"/>
          <w:tab w:val="left" w:pos="500" w:leader="none"/>
          <w:tab w:val="left" w:pos="1134" w:leader="none"/>
          <w:tab w:val="left" w:pos="1276" w:leader="none"/>
          <w:tab w:val="left" w:pos="1560" w:leader="none"/>
        </w:tabs>
      </w:pPr>
      <w:r>
        <w:t xml:space="preserve">6.</w:t>
      </w:r>
      <w:r>
        <w:t xml:space="preserve">1</w:t>
      </w:r>
      <w:r>
        <w:t xml:space="preserve">5</w:t>
      </w:r>
      <w:bookmarkStart w:id="0" w:name="_GoBack"/>
      <w:r/>
      <w:bookmarkEnd w:id="0"/>
      <w:r>
        <w:t xml:space="preserve">. Выполнить иные обязанности, установленные договором и (или) предусмотренные действующим законодательством.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b/>
          <w:i/>
          <w:iCs/>
        </w:rPr>
      </w:pPr>
      <w:r>
        <w:rPr>
          <w:b/>
          <w:i/>
          <w:iCs/>
        </w:rPr>
        <w:t xml:space="preserve">Подрядчик вправе</w:t>
      </w:r>
      <w:r>
        <w:rPr>
          <w:i/>
          <w:iCs/>
        </w:rPr>
        <w:t xml:space="preserve">:</w:t>
      </w:r>
      <w:r>
        <w:rPr>
          <w:b/>
          <w:i/>
          <w:iCs/>
        </w:rPr>
      </w:r>
    </w:p>
    <w:p>
      <w:pPr>
        <w:ind w:firstLine="709"/>
        <w:jc w:val="both"/>
        <w:tabs>
          <w:tab w:val="left" w:pos="-426" w:leader="none"/>
        </w:tabs>
      </w:pPr>
      <w:r>
        <w:rPr>
          <w:spacing w:val="-6"/>
        </w:rPr>
        <w:t xml:space="preserve">6.3</w:t>
      </w:r>
      <w:r>
        <w:rPr>
          <w:spacing w:val="-6"/>
        </w:rPr>
        <w:t xml:space="preserve">2</w:t>
      </w:r>
      <w:r>
        <w:rPr>
          <w:spacing w:val="-6"/>
        </w:rPr>
        <w:t xml:space="preserve">.</w:t>
      </w:r>
      <w:r>
        <w:rPr>
          <w:spacing w:val="-6"/>
        </w:rPr>
        <w:t xml:space="preserve"> </w:t>
      </w:r>
      <w:r>
        <w:t xml:space="preserve">Требовать от Заказчика своевременной оплаты за выполненные Работы в порядке, предусмотренном в разделе 3 настоящего Договора;</w:t>
      </w:r>
      <w:r/>
    </w:p>
    <w:p>
      <w:pPr>
        <w:ind w:firstLine="709"/>
        <w:jc w:val="both"/>
        <w:tabs>
          <w:tab w:val="left" w:pos="-426" w:leader="none"/>
        </w:tabs>
      </w:pPr>
      <w:r>
        <w:rPr>
          <w:spacing w:val="-6"/>
        </w:rPr>
        <w:t xml:space="preserve">6.3</w:t>
      </w:r>
      <w:r>
        <w:rPr>
          <w:spacing w:val="-6"/>
        </w:rPr>
        <w:t xml:space="preserve">3</w:t>
      </w:r>
      <w:r>
        <w:rPr>
          <w:spacing w:val="-6"/>
        </w:rPr>
        <w:t xml:space="preserve">.</w:t>
      </w:r>
      <w:r>
        <w:rPr>
          <w:spacing w:val="-6"/>
        </w:rPr>
        <w:t xml:space="preserve"> </w:t>
      </w:r>
      <w:r>
        <w:t xml:space="preserve">Запрашивать и получать от Заказчика информацию, необходимую для исполнения настоящего Договора;</w:t>
      </w:r>
      <w:r/>
    </w:p>
    <w:p>
      <w:pPr>
        <w:ind w:firstLine="709"/>
        <w:jc w:val="both"/>
        <w:shd w:val="clear" w:color="auto" w:fill="ffffff"/>
        <w:tabs>
          <w:tab w:val="left" w:pos="-426" w:leader="none"/>
        </w:tabs>
      </w:pPr>
      <w:r>
        <w:rPr>
          <w:spacing w:val="-6"/>
        </w:rPr>
        <w:t xml:space="preserve">6.3</w:t>
      </w:r>
      <w:r>
        <w:rPr>
          <w:spacing w:val="-6"/>
        </w:rPr>
        <w:t xml:space="preserve">4</w:t>
      </w:r>
      <w:r>
        <w:rPr>
          <w:spacing w:val="-6"/>
        </w:rPr>
        <w:t xml:space="preserve">. </w:t>
      </w:r>
      <w:r>
        <w:rPr>
          <w:spacing w:val="-6"/>
        </w:rPr>
        <w:t xml:space="preserve">Осуществлять и</w:t>
      </w:r>
      <w:r>
        <w:t xml:space="preserve">ные права, предусмотренные законодательством Российской Федерации и настоящим Договором.</w:t>
      </w:r>
      <w:r/>
    </w:p>
    <w:p>
      <w:pPr>
        <w:ind w:firstLine="709"/>
        <w:jc w:val="both"/>
        <w:shd w:val="clear" w:color="auto" w:fill="ffffff"/>
        <w:tabs>
          <w:tab w:val="left" w:pos="-426" w:leader="none"/>
        </w:tabs>
      </w:pPr>
      <w:r>
        <w:t xml:space="preserve">6.3</w:t>
      </w:r>
      <w:r>
        <w:t xml:space="preserve">5</w:t>
      </w:r>
      <w:r>
        <w:t xml:space="preserve">. </w:t>
      </w:r>
      <w:r>
        <w:t xml:space="preserve">Выполнить обязательства по настоящему Договору своими или привлеченными силами по согласованию с Заказчиком.</w:t>
      </w:r>
      <w:r/>
    </w:p>
    <w:p>
      <w:pPr>
        <w:ind w:firstLine="709"/>
        <w:jc w:val="both"/>
        <w:shd w:val="clear" w:color="auto" w:fill="ffffff"/>
        <w:tabs>
          <w:tab w:val="left" w:pos="-426" w:leader="none"/>
        </w:tabs>
      </w:pPr>
      <w:r>
        <w:t xml:space="preserve">6.3</w:t>
      </w:r>
      <w:r>
        <w:t xml:space="preserve">6</w:t>
      </w:r>
      <w:r>
        <w:t xml:space="preserve">. </w:t>
      </w:r>
      <w:r>
        <w:t xml:space="preserve">Выполнить Работы досрочно и получить за них оплату в соответствии с условиями настоящего Договора.</w:t>
      </w:r>
      <w:r/>
    </w:p>
    <w:p>
      <w:pPr>
        <w:ind w:firstLine="709"/>
        <w:jc w:val="center"/>
        <w:tabs>
          <w:tab w:val="left" w:pos="1134" w:leader="none"/>
        </w:tabs>
        <w:rPr>
          <w:b/>
          <w:bCs/>
        </w:rPr>
        <w:outlineLvl w:val="0"/>
      </w:pPr>
      <w:r>
        <w:rPr>
          <w:b/>
          <w:bCs/>
        </w:rPr>
        <w:t xml:space="preserve">7. </w:t>
      </w:r>
      <w:r>
        <w:rPr>
          <w:b/>
          <w:bCs/>
        </w:rPr>
        <w:t xml:space="preserve">Права и обязанности Заказчика</w:t>
      </w:r>
      <w:r>
        <w:rPr>
          <w:b/>
          <w:bCs/>
        </w:rPr>
      </w:r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b/>
          <w:i/>
          <w:iCs/>
        </w:rPr>
      </w:pPr>
      <w:r>
        <w:rPr>
          <w:b/>
          <w:i/>
          <w:iCs/>
        </w:rPr>
        <w:t xml:space="preserve">Заказчик обязан:</w:t>
      </w:r>
      <w:r>
        <w:rPr>
          <w:b/>
          <w:i/>
          <w:iCs/>
        </w:rPr>
      </w:r>
    </w:p>
    <w:p>
      <w:pPr>
        <w:ind w:firstLine="709"/>
        <w:jc w:val="both"/>
        <w:tabs>
          <w:tab w:val="left" w:pos="500" w:leader="none"/>
          <w:tab w:val="left" w:pos="1134" w:leader="none"/>
          <w:tab w:val="left" w:pos="1418" w:leader="none"/>
        </w:tabs>
      </w:pPr>
      <w:r>
        <w:t xml:space="preserve">7.1</w:t>
      </w:r>
      <w:r>
        <w:t xml:space="preserve">.</w:t>
      </w:r>
      <w:r>
        <w:t xml:space="preserve"> </w:t>
      </w:r>
      <w:r>
        <w:t xml:space="preserve">В течение 5 (пяти) рабочих дней согласовать представленный Подрядчи</w:t>
      </w:r>
      <w:r>
        <w:t xml:space="preserve">ком в соответствии с пунктом 6.</w:t>
      </w:r>
      <w:r>
        <w:t xml:space="preserve">1</w:t>
      </w:r>
      <w:r>
        <w:t xml:space="preserve">.</w:t>
      </w:r>
      <w:r>
        <w:t xml:space="preserve"> договора </w:t>
      </w:r>
      <w:r>
        <w:t xml:space="preserve">план-</w:t>
      </w:r>
      <w:r>
        <w:t xml:space="preserve">график выполнения работ на объекте или направить Подрядчику мотивированный отказ с указанием замечаний, подлежащих устранению Подрядчиком.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7.</w:t>
      </w:r>
      <w:r>
        <w:t xml:space="preserve">2</w:t>
      </w:r>
      <w:r>
        <w:t xml:space="preserve">. </w:t>
      </w:r>
      <w:r>
        <w:t xml:space="preserve">Осуществлять в течение всего периода выполнения </w:t>
      </w:r>
      <w:r>
        <w:t xml:space="preserve">работ строительный контроль за ходом и качеством выполнения работ, соблюдением сроков их выполнения и соответствием установленной договором цене, а также качеством материалов, изделий, конструкций и оборудования, не вмешиваясь при этом в оперативно-хозяйст</w:t>
      </w:r>
      <w:r>
        <w:t xml:space="preserve">венную деятельность Подрядчика.</w:t>
      </w:r>
      <w:r/>
    </w:p>
    <w:p>
      <w:pPr>
        <w:ind w:firstLine="709"/>
        <w:jc w:val="both"/>
        <w:tabs>
          <w:tab w:val="left" w:pos="1134" w:leader="none"/>
          <w:tab w:val="left" w:pos="1276" w:leader="none"/>
        </w:tabs>
      </w:pPr>
      <w:r>
        <w:t xml:space="preserve">7.</w:t>
      </w:r>
      <w:r>
        <w:t xml:space="preserve">3</w:t>
      </w:r>
      <w:r>
        <w:t xml:space="preserve">. </w:t>
      </w:r>
      <w:r>
        <w:t xml:space="preserve">Участвовать в осв</w:t>
      </w:r>
      <w:r>
        <w:t xml:space="preserve">идетельствовании скрытых работ.</w:t>
      </w:r>
      <w:r/>
    </w:p>
    <w:p>
      <w:pPr>
        <w:ind w:right="5" w:firstLine="709"/>
        <w:jc w:val="both"/>
        <w:tabs>
          <w:tab w:val="left" w:pos="1134" w:leader="none"/>
        </w:tabs>
      </w:pPr>
      <w:r>
        <w:t xml:space="preserve">7.</w:t>
      </w:r>
      <w:r>
        <w:t xml:space="preserve">4</w:t>
      </w:r>
      <w:r>
        <w:t xml:space="preserve">. </w:t>
      </w:r>
      <w:r>
        <w:t xml:space="preserve">При обнаружении в ходе выполнения работ отступлений от условий договора, которые могут ухудшить качество выполненных работ, или иных недостатков, немедленно заявить об этом Подрядчику в письменной форме, назначив срок их устранения.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7.</w:t>
      </w:r>
      <w:r>
        <w:t xml:space="preserve">5</w:t>
      </w:r>
      <w:r>
        <w:t xml:space="preserve">. </w:t>
      </w:r>
      <w:r>
        <w:t xml:space="preserve">Организовать и осуществить приемку результата выполненных Подрядчиком работ.</w:t>
      </w:r>
      <w:r/>
    </w:p>
    <w:p>
      <w:pPr>
        <w:ind w:firstLine="709"/>
        <w:jc w:val="both"/>
        <w:spacing w:after="240"/>
        <w:tabs>
          <w:tab w:val="left" w:pos="1134" w:leader="none"/>
          <w:tab w:val="left" w:pos="1620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</w:pPr>
      <w:r>
        <w:t xml:space="preserve">7.</w:t>
      </w:r>
      <w:r>
        <w:t xml:space="preserve">6</w:t>
      </w:r>
      <w:r>
        <w:t xml:space="preserve">. </w:t>
      </w:r>
      <w:r>
        <w:t xml:space="preserve">Принять выполненные Подрядчиком работы в порядке и сроки, установленные разделом 8 договора и обеспечить оплату принятых работ в </w:t>
      </w:r>
      <w:r>
        <w:t xml:space="preserve">порядке,</w:t>
      </w:r>
      <w:r>
        <w:t xml:space="preserve"> предусмотренном пунктом 3.1</w:t>
      </w:r>
      <w:r>
        <w:t xml:space="preserve">, 3.</w:t>
      </w:r>
      <w:r>
        <w:t xml:space="preserve">2</w:t>
      </w:r>
      <w:r>
        <w:t xml:space="preserve">. договора и на условиях предусмотренных договором, в случае надлежащего исполнения Подрядчиком обязательств по договору.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  <w:tab w:val="left" w:pos="2707" w:leader="none"/>
        </w:tabs>
        <w:rPr>
          <w:i/>
          <w:iCs/>
        </w:rPr>
      </w:pPr>
      <w:r>
        <w:rPr>
          <w:b/>
          <w:i/>
          <w:iCs/>
        </w:rPr>
        <w:t xml:space="preserve">Заказчик вправе</w:t>
      </w:r>
      <w:r>
        <w:rPr>
          <w:i/>
          <w:iCs/>
        </w:rPr>
        <w:t xml:space="preserve">:</w:t>
      </w:r>
      <w:r>
        <w:rPr>
          <w:i/>
          <w:iCs/>
        </w:rPr>
      </w:r>
    </w:p>
    <w:p>
      <w:pPr>
        <w:ind w:firstLine="709"/>
        <w:jc w:val="both"/>
        <w:tabs>
          <w:tab w:val="left" w:pos="720" w:leader="none"/>
          <w:tab w:val="left" w:pos="1134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  <w:rPr>
          <w:szCs w:val="22"/>
        </w:rPr>
      </w:pPr>
      <w:r>
        <w:t xml:space="preserve">7.7</w:t>
      </w:r>
      <w:r>
        <w:t xml:space="preserve">. </w:t>
      </w:r>
      <w:r>
        <w:rPr>
          <w:szCs w:val="22"/>
        </w:rPr>
        <w:t xml:space="preserve">Т</w:t>
      </w:r>
      <w:r>
        <w:rPr>
          <w:szCs w:val="22"/>
        </w:rPr>
        <w:t xml:space="preserve">ребовать от подрядчика надлежащего исполнения обязательств в соответствии с настоящим договором, а также требовать своевременного устранения выявленных недостатков</w:t>
      </w:r>
      <w:r>
        <w:rPr>
          <w:szCs w:val="22"/>
        </w:rPr>
        <w:t xml:space="preserve">.</w:t>
      </w:r>
      <w:r>
        <w:rPr>
          <w:szCs w:val="22"/>
        </w:rPr>
      </w:r>
    </w:p>
    <w:p>
      <w:pPr>
        <w:ind w:firstLine="709"/>
        <w:jc w:val="both"/>
        <w:tabs>
          <w:tab w:val="left" w:pos="720" w:leader="none"/>
          <w:tab w:val="left" w:pos="1134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  <w:rPr>
          <w:szCs w:val="22"/>
        </w:rPr>
      </w:pPr>
      <w:r>
        <w:rPr>
          <w:szCs w:val="22"/>
        </w:rPr>
        <w:t xml:space="preserve">7.8. О</w:t>
      </w:r>
      <w:r>
        <w:rPr>
          <w:szCs w:val="22"/>
        </w:rPr>
        <w:t xml:space="preserve">сматривать и испытывать материалы и оборудование, применяемые Подрядчиком для выполнения работ;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</w:pPr>
      <w:r>
        <w:rPr>
          <w:szCs w:val="22"/>
        </w:rPr>
        <w:t xml:space="preserve">7.9. О</w:t>
      </w:r>
      <w:r>
        <w:rPr>
          <w:szCs w:val="22"/>
        </w:rPr>
        <w:t xml:space="preserve">существлять контроль качества поставляемых Подрядчиком оборудования, инвентаря и материалов, наличие необходимых сертификатов соответствия, технических паспортов и других документов, удостоверяющих их происхождение и качественные характеристики;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</w:pPr>
      <w:r>
        <w:rPr>
          <w:szCs w:val="22"/>
        </w:rPr>
        <w:t xml:space="preserve">7.10.</w:t>
      </w:r>
      <w:r>
        <w:rPr>
          <w:szCs w:val="22"/>
        </w:rPr>
        <w:t xml:space="preserve"> </w:t>
      </w:r>
      <w:r>
        <w:rPr>
          <w:szCs w:val="22"/>
        </w:rPr>
        <w:t xml:space="preserve">П</w:t>
      </w:r>
      <w:r>
        <w:rPr>
          <w:szCs w:val="22"/>
        </w:rPr>
        <w:t xml:space="preserve">редъявить требования, связанные с ненадлежащим качеством результатов работ, также в случаях, если ненадлежащее качество результатов работ было выявлено после истечения сроков, указанных в договоре. </w:t>
      </w:r>
      <w:r>
        <w:rPr>
          <w:szCs w:val="22"/>
        </w:rPr>
      </w:r>
    </w:p>
    <w:p>
      <w:pPr>
        <w:ind w:firstLine="709"/>
        <w:jc w:val="both"/>
        <w:spacing w:line="276" w:lineRule="auto"/>
        <w:rPr>
          <w:szCs w:val="22"/>
        </w:rPr>
      </w:pPr>
      <w:r>
        <w:rPr>
          <w:szCs w:val="22"/>
        </w:rPr>
        <w:t xml:space="preserve">7.11. В</w:t>
      </w:r>
      <w:r>
        <w:rPr>
          <w:szCs w:val="22"/>
        </w:rPr>
        <w:t xml:space="preserve"> любое время проверять ход и качество работ, выполняемых Подрядчиком, не вмешиваясь в его хозяйственную деятельность;</w:t>
      </w:r>
      <w:r>
        <w:rPr>
          <w:szCs w:val="22"/>
        </w:rPr>
      </w:r>
    </w:p>
    <w:p>
      <w:pPr>
        <w:ind w:firstLine="709"/>
        <w:jc w:val="both"/>
        <w:tabs>
          <w:tab w:val="left" w:pos="720" w:leader="none"/>
          <w:tab w:val="left" w:pos="1134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</w:pPr>
      <w:r>
        <w:rPr>
          <w:szCs w:val="22"/>
        </w:rPr>
        <w:t xml:space="preserve">7.8. Т</w:t>
      </w:r>
      <w:r>
        <w:rPr>
          <w:szCs w:val="22"/>
        </w:rPr>
        <w:t xml:space="preserve">ребовать от Подрядчика представления надлежащим образом оформленной исполнительной документации, подтверждающих исполнение обязательств в соответствии со сметной документацией и условиями договора</w:t>
      </w:r>
      <w:r>
        <w:rPr>
          <w:szCs w:val="22"/>
        </w:rPr>
        <w:t xml:space="preserve">.</w:t>
      </w:r>
      <w:r/>
    </w:p>
    <w:p>
      <w:pPr>
        <w:ind w:firstLine="709"/>
        <w:jc w:val="both"/>
        <w:tabs>
          <w:tab w:val="left" w:pos="720" w:leader="none"/>
          <w:tab w:val="left" w:pos="1134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</w:pPr>
      <w:r>
        <w:t xml:space="preserve">7.</w:t>
      </w:r>
      <w:r>
        <w:t xml:space="preserve">8</w:t>
      </w:r>
      <w:r>
        <w:t xml:space="preserve">. </w:t>
      </w:r>
      <w:r>
        <w:t xml:space="preserve">Требовать предоставления надлежащим образом оформленных отчетных и финансовых документов, подтверждающих исполнение обязательств по договору.</w:t>
      </w:r>
      <w:r/>
    </w:p>
    <w:p>
      <w:pPr>
        <w:ind w:firstLine="709"/>
        <w:jc w:val="both"/>
        <w:tabs>
          <w:tab w:val="left" w:pos="720" w:leader="none"/>
          <w:tab w:val="left" w:pos="1134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</w:pPr>
      <w:r>
        <w:t xml:space="preserve">7.</w:t>
      </w:r>
      <w:r>
        <w:t xml:space="preserve">9</w:t>
      </w:r>
      <w:r>
        <w:t xml:space="preserve">. </w:t>
      </w:r>
      <w:r>
        <w:t xml:space="preserve">Запрашивать информацию о ходе и состоянии исполнения обязательств по договору.</w:t>
      </w:r>
      <w:r/>
    </w:p>
    <w:p>
      <w:pPr>
        <w:ind w:firstLine="709"/>
        <w:jc w:val="both"/>
        <w:tabs>
          <w:tab w:val="left" w:pos="720" w:leader="none"/>
          <w:tab w:val="left" w:pos="1134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</w:pPr>
      <w:r>
        <w:t xml:space="preserve">7.1</w:t>
      </w:r>
      <w:r>
        <w:t xml:space="preserve">0</w:t>
      </w:r>
      <w:r>
        <w:t xml:space="preserve">. </w:t>
      </w:r>
      <w:r>
        <w:t xml:space="preserve">Отказаться от принятия и оплаты выполненных Подрядчиком работ, не соответствующих требованиям договора.</w:t>
      </w:r>
      <w:r/>
    </w:p>
    <w:p>
      <w:pPr>
        <w:ind w:firstLine="709"/>
        <w:jc w:val="both"/>
        <w:tabs>
          <w:tab w:val="left" w:pos="720" w:leader="none"/>
          <w:tab w:val="left" w:pos="1134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  <w:rPr>
          <w:b/>
        </w:rPr>
      </w:pPr>
      <w:r>
        <w:rPr>
          <w:szCs w:val="22"/>
        </w:rPr>
        <w:t xml:space="preserve">7.11. О</w:t>
      </w:r>
      <w:r>
        <w:rPr>
          <w:szCs w:val="22"/>
        </w:rPr>
        <w:t xml:space="preserve">тказать от оплаты выполненных Подрядчиком работ в случае неисполнения/ ненадлежащего исполнения принятых на себя в соответствии с услов</w:t>
      </w:r>
      <w:r>
        <w:rPr>
          <w:szCs w:val="22"/>
        </w:rPr>
        <w:t xml:space="preserve">иями договора обязательств, до момента устранения Подрядчиком соответствующих нарушений.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</w:t>
      </w:r>
      <w:r>
        <w:rPr>
          <w:b/>
        </w:rPr>
      </w:r>
    </w:p>
    <w:p>
      <w:pPr>
        <w:ind w:firstLine="709"/>
        <w:jc w:val="both"/>
        <w:tabs>
          <w:tab w:val="left" w:pos="567" w:leader="none"/>
          <w:tab w:val="left" w:pos="709" w:leader="none"/>
          <w:tab w:val="left" w:pos="1133" w:leader="none"/>
          <w:tab w:val="left" w:pos="1699" w:leader="none"/>
          <w:tab w:val="left" w:pos="2266" w:leader="none"/>
          <w:tab w:val="left" w:pos="2832" w:leader="none"/>
          <w:tab w:val="left" w:pos="3399" w:leader="none"/>
          <w:tab w:val="left" w:pos="3965" w:leader="none"/>
          <w:tab w:val="left" w:pos="4531" w:leader="none"/>
          <w:tab w:val="left" w:pos="5098" w:leader="none"/>
          <w:tab w:val="left" w:pos="5664" w:leader="none"/>
          <w:tab w:val="left" w:pos="6231" w:leader="none"/>
          <w:tab w:val="left" w:pos="6797" w:leader="none"/>
          <w:tab w:val="left" w:pos="7363" w:leader="none"/>
          <w:tab w:val="left" w:pos="7930" w:leader="none"/>
          <w:tab w:val="left" w:pos="8496" w:leader="none"/>
          <w:tab w:val="left" w:pos="9063" w:leader="none"/>
        </w:tabs>
      </w:pPr>
      <w:r>
        <w:t xml:space="preserve">7.1</w:t>
      </w:r>
      <w:r>
        <w:t xml:space="preserve">2</w:t>
      </w:r>
      <w:r>
        <w:t xml:space="preserve">. </w:t>
      </w:r>
      <w:r>
        <w:t xml:space="preserve">Осуществлять контроль за соблюдением Подрядчиком при выполнении работ на объекте требований промышленной безопасности, пожарной безопасности и охраны труда, предусмотренных законодательством Российской Федерации.</w:t>
      </w:r>
      <w:r/>
    </w:p>
    <w:p>
      <w:pPr>
        <w:ind w:firstLine="709"/>
        <w:jc w:val="both"/>
        <w:tabs>
          <w:tab w:val="left" w:pos="-142" w:leader="none"/>
          <w:tab w:val="left" w:pos="709" w:leader="none"/>
          <w:tab w:val="left" w:pos="993" w:leader="none"/>
          <w:tab w:val="left" w:pos="1440" w:leader="none"/>
        </w:tabs>
      </w:pPr>
      <w:r>
        <w:t xml:space="preserve">7.1</w:t>
      </w:r>
      <w:r>
        <w:t xml:space="preserve">3</w:t>
      </w:r>
      <w:r>
        <w:t xml:space="preserve">. </w:t>
      </w:r>
      <w:r>
        <w:t xml:space="preserve">Заказчик вправе обратить взыскание на обеспечение исполнения договора в сумме, указанной в разделе 13 договора, в случае неисполнения и/или ненадлежащего исполнения обязательств по договору, а также при причинении убытков Заказчику, в том числе:</w:t>
      </w:r>
      <w:r/>
    </w:p>
    <w:p>
      <w:pPr>
        <w:ind w:firstLine="709"/>
        <w:jc w:val="both"/>
        <w:tabs>
          <w:tab w:val="left" w:pos="360" w:leader="none"/>
          <w:tab w:val="left" w:pos="709" w:leader="none"/>
          <w:tab w:val="left" w:pos="993" w:leader="none"/>
          <w:tab w:val="left" w:pos="1440" w:leader="none"/>
        </w:tabs>
      </w:pPr>
      <w:r>
        <w:t xml:space="preserve">а) если Подрядчик не выполнил предусмотренные договором работы;</w:t>
      </w:r>
      <w:r/>
    </w:p>
    <w:p>
      <w:pPr>
        <w:ind w:firstLine="709"/>
        <w:jc w:val="both"/>
        <w:tabs>
          <w:tab w:val="left" w:pos="360" w:leader="none"/>
          <w:tab w:val="left" w:pos="709" w:leader="none"/>
          <w:tab w:val="left" w:pos="993" w:leader="none"/>
          <w:tab w:val="left" w:pos="1440" w:leader="none"/>
        </w:tabs>
      </w:pPr>
      <w:r>
        <w:t xml:space="preserve">б) если Подрядчик нарушил начальный, конечный и/или промежуточные сроки выполнения работ;</w:t>
      </w:r>
      <w:r/>
    </w:p>
    <w:p>
      <w:pPr>
        <w:ind w:firstLine="709"/>
        <w:jc w:val="both"/>
        <w:tabs>
          <w:tab w:val="left" w:pos="360" w:leader="none"/>
          <w:tab w:val="left" w:pos="709" w:leader="none"/>
          <w:tab w:val="left" w:pos="993" w:leader="none"/>
          <w:tab w:val="left" w:pos="1440" w:leader="none"/>
        </w:tabs>
      </w:pPr>
      <w:r>
        <w:t xml:space="preserve">в) если Подрядчик нарушил установленные Заказчиком сроки устранения обнаруженных им недостатков в выполненных работах;</w:t>
      </w:r>
      <w:r/>
    </w:p>
    <w:p>
      <w:pPr>
        <w:ind w:firstLine="709"/>
        <w:jc w:val="both"/>
        <w:tabs>
          <w:tab w:val="left" w:pos="360" w:leader="none"/>
          <w:tab w:val="left" w:pos="709" w:leader="none"/>
          <w:tab w:val="left" w:pos="993" w:leader="none"/>
          <w:tab w:val="left" w:pos="1440" w:leader="none"/>
        </w:tabs>
      </w:pPr>
      <w:r>
        <w:t xml:space="preserve">г) если Подрядчик выполнил работы с нарушением условий договора.</w:t>
      </w:r>
      <w:r/>
    </w:p>
    <w:p>
      <w:pPr>
        <w:ind w:firstLine="709"/>
        <w:jc w:val="both"/>
        <w:tabs>
          <w:tab w:val="left" w:pos="360" w:leader="none"/>
          <w:tab w:val="left" w:pos="709" w:leader="none"/>
          <w:tab w:val="left" w:pos="993" w:leader="none"/>
          <w:tab w:val="left" w:pos="1440" w:leader="none"/>
        </w:tabs>
      </w:pPr>
      <w:r/>
      <w:r/>
    </w:p>
    <w:p>
      <w:pPr>
        <w:ind w:firstLine="709"/>
        <w:jc w:val="center"/>
        <w:tabs>
          <w:tab w:val="left" w:pos="1134" w:leader="none"/>
        </w:tabs>
        <w:rPr>
          <w:b/>
          <w:bCs/>
        </w:rPr>
        <w:outlineLvl w:val="0"/>
      </w:pPr>
      <w:r>
        <w:rPr>
          <w:b/>
          <w:bCs/>
        </w:rPr>
        <w:t xml:space="preserve">8. </w:t>
      </w:r>
      <w:r>
        <w:rPr>
          <w:b/>
          <w:bCs/>
        </w:rPr>
        <w:t xml:space="preserve">Сдача-приемка Работ.</w:t>
      </w:r>
      <w:r>
        <w:rPr>
          <w:b/>
          <w:bCs/>
        </w:rPr>
      </w:r>
    </w:p>
    <w:p>
      <w:pPr>
        <w:ind w:right="-2" w:firstLine="709"/>
        <w:jc w:val="both"/>
      </w:pPr>
      <w:r>
        <w:t xml:space="preserve">8.1. </w:t>
      </w:r>
      <w:r>
        <w:t xml:space="preserve">Факт выполнения работы Подрядчиком и принятия ее Заказчиком подтверждается</w:t>
      </w:r>
      <w:r>
        <w:t xml:space="preserve"> передачей исполнительной документацией на проведенные работы и</w:t>
      </w:r>
      <w:r>
        <w:t xml:space="preserve"> актом приемки выполненных работ (форма КС-2), подписанным обеими сторонами. 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8.</w:t>
      </w:r>
      <w:r>
        <w:t xml:space="preserve">2</w:t>
      </w:r>
      <w:r>
        <w:t xml:space="preserve">. </w:t>
      </w:r>
      <w:r>
        <w:t xml:space="preserve">Заказчик в течение </w:t>
      </w:r>
      <w:r>
        <w:t xml:space="preserve">10 (десяти) рабочих</w:t>
      </w:r>
      <w:r>
        <w:t xml:space="preserve"> дней с даты получения проверяет достоверность сведений в представленных Подрядчиком документах, соответствие их видов, объемов и стоимости условиям договора, в том числе, </w:t>
      </w:r>
      <w:r>
        <w:t xml:space="preserve">сметной</w:t>
      </w:r>
      <w:r>
        <w:t xml:space="preserve"> документации, требованиям технических регламентов, техническим условиям, требованиям сводов правил и иных нормативных правовых актов в области строительства, </w:t>
      </w:r>
      <w:r>
        <w:t xml:space="preserve">осуществляет осмотр выполненных работ </w:t>
      </w:r>
      <w:r>
        <w:t xml:space="preserve">и в случае отсутствия замечаний подписывает Акты о приемке выполненных работ </w:t>
      </w:r>
      <w:r>
        <w:br/>
      </w:r>
      <w:r>
        <w:t xml:space="preserve">(форма № КС-2), Справку о стоимости выполненных работ </w:t>
      </w:r>
      <w:r>
        <w:t xml:space="preserve">и затрат (</w:t>
      </w:r>
      <w:r>
        <w:t xml:space="preserve">форма </w:t>
      </w:r>
      <w:r>
        <w:t xml:space="preserve">№ КС-3).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8.</w:t>
      </w:r>
      <w:r>
        <w:t xml:space="preserve">3</w:t>
      </w:r>
      <w:r>
        <w:t xml:space="preserve">. </w:t>
      </w:r>
      <w:r>
        <w:t xml:space="preserve">При обнаружении Заказчиком в ходе приемки работ по догов</w:t>
      </w:r>
      <w:r>
        <w:t xml:space="preserve">ору недостатков в результатах выполненных работ, Сторонами составляется рекламационный акт, в котором фиксируется перечень недостатков (дефектов, недоделок) и сроки их устранения Подрядчиком. При отказе (уклонении) Подрядчика от подписания указанного акта,</w:t>
      </w:r>
      <w:r>
        <w:t xml:space="preserve"> в нем делается отметка об этом.</w:t>
      </w:r>
      <w:r/>
    </w:p>
    <w:p>
      <w:pPr>
        <w:ind w:firstLine="709"/>
        <w:jc w:val="both"/>
        <w:tabs>
          <w:tab w:val="left" w:pos="1100" w:leader="none"/>
          <w:tab w:val="left" w:pos="1134" w:leader="none"/>
        </w:tabs>
      </w:pPr>
      <w:r>
        <w:t xml:space="preserve">8.</w:t>
      </w:r>
      <w:r>
        <w:t xml:space="preserve">4</w:t>
      </w:r>
      <w:r>
        <w:t xml:space="preserve">. </w:t>
      </w:r>
      <w:r>
        <w:t xml:space="preserve">Подрядчик обязан устранить все обнаруженные недостатки своими силами и за </w:t>
      </w:r>
      <w:r>
        <w:t xml:space="preserve">свой счет в сроки, указанные в рекламационном акте, обеспечив при этом сохранность объекта или его части, в которой производится устранение недостатков, а также находящегося там оборудования, и несет ответственность за их утрату, повреждение или недостачу.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8.</w:t>
      </w:r>
      <w:r>
        <w:t xml:space="preserve">5.</w:t>
      </w:r>
      <w:r>
        <w:t xml:space="preserve"> </w:t>
      </w:r>
      <w:r>
        <w:t xml:space="preserve">Риски случайной гибели или случайного повреждения объекта, а также бремя его содержания переходят от Подрядчика к Заказчику с </w:t>
      </w:r>
      <w:r>
        <w:rPr>
          <w:rFonts w:eastAsia="Calibri"/>
          <w:lang w:eastAsia="en-US"/>
        </w:rPr>
        <w:t xml:space="preserve">даты </w:t>
      </w:r>
      <w:r>
        <w:rPr>
          <w:rFonts w:eastAsia="Calibri"/>
        </w:rPr>
        <w:t xml:space="preserve">подписания Акта </w:t>
      </w:r>
      <w:r>
        <w:t xml:space="preserve">о приемке выполненных работ</w:t>
      </w:r>
      <w:r>
        <w:rPr>
          <w:rFonts w:eastAsia="Calibri"/>
        </w:rPr>
        <w:t xml:space="preserve">, </w:t>
      </w:r>
      <w:r>
        <w:t xml:space="preserve">а в случае обнаружения в ходе приемки объекта недостатков – с момента устранения Подрядчиком всех выявленных недостатков.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В случае досро</w:t>
      </w:r>
      <w:r>
        <w:t xml:space="preserve">чного расторжения (прекращения) договора риски случайной гибели или случайного повреждения результатов выполненных работ, а также бремя их содержания несет Подрядчик до момента подписания акта приема-передачи строительной площадки Заказчиком и Подрядчиком.</w:t>
      </w:r>
      <w:r/>
    </w:p>
    <w:p>
      <w:pPr>
        <w:ind w:firstLine="709"/>
        <w:jc w:val="both"/>
        <w:spacing w:after="240"/>
        <w:tabs>
          <w:tab w:val="left" w:pos="1134" w:leader="none"/>
        </w:tabs>
      </w:pPr>
      <w:r>
        <w:t xml:space="preserve">8.</w:t>
      </w:r>
      <w:r>
        <w:t xml:space="preserve">6</w:t>
      </w:r>
      <w:r>
        <w:t xml:space="preserve">. </w:t>
      </w:r>
      <w:r>
        <w:t xml:space="preserve">Заказчик, принявший работу без проверки, не лишается права ссылаться на недостатки работы, которые могли быть обнаружены при приемке.</w:t>
      </w:r>
      <w:r/>
    </w:p>
    <w:p>
      <w:pPr>
        <w:ind w:firstLine="709"/>
        <w:jc w:val="center"/>
        <w:rPr>
          <w:b/>
          <w:bCs/>
        </w:rPr>
      </w:pPr>
      <w:r>
        <w:rPr>
          <w:b/>
          <w:bCs/>
        </w:rPr>
        <w:t xml:space="preserve">9. </w:t>
      </w:r>
      <w:r>
        <w:rPr>
          <w:b/>
          <w:bCs/>
        </w:rPr>
        <w:t xml:space="preserve">Строительный контроль за выполнением Работ</w:t>
      </w:r>
      <w:r>
        <w:rPr>
          <w:b/>
          <w:bCs/>
        </w:rPr>
      </w:r>
    </w:p>
    <w:p>
      <w:pPr>
        <w:ind w:firstLine="709"/>
        <w:jc w:val="both"/>
        <w:shd w:val="clear" w:color="auto" w:fill="ffffff"/>
        <w:tabs>
          <w:tab w:val="left" w:pos="851" w:leader="none"/>
        </w:tabs>
      </w:pPr>
      <w:r>
        <w:t xml:space="preserve">9.1. </w:t>
      </w:r>
      <w:r>
        <w:t xml:space="preserve">Заказчик осуществляет строительный контроль за ходом и качеством выполняемых Работ, соблюдением сроков их выполнения, качеством применяемых материалов, а также производит проверку соответствия используемых им материалов условиям Договора и </w:t>
      </w:r>
      <w:r>
        <w:t xml:space="preserve">сметной</w:t>
      </w:r>
      <w:r>
        <w:t xml:space="preserve"> документации. Заказчик имеет право беспрепятственно контролировать все виды Работ в любое время в течение всего периода выполнения Работ.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</w:pPr>
      <w:r>
        <w:t xml:space="preserve">9.2. </w:t>
      </w:r>
      <w:r>
        <w:t xml:space="preserve">Подрядчик ведет журнал производства Работ, в котором отражается весь ход фактического выполнения Работ, а также все факты и обстоятельства, связанные с выполнением Р</w:t>
      </w:r>
      <w:r>
        <w:t xml:space="preserve">абот</w:t>
      </w:r>
      <w:r>
        <w:t xml:space="preserve">. Заказчик регулярно проверяет и своей подписью подтверждает записи в журнале.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</w:pPr>
      <w:r>
        <w:t xml:space="preserve">9.3. </w:t>
      </w:r>
      <w:r>
        <w:t xml:space="preserve">Осуществляя контроль за выполнением Работ, Заказчик не вмешивается в оперативно - хозяйственную деятельность Подрядчика.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</w:pPr>
      <w:r>
        <w:t xml:space="preserve">9.4. </w:t>
      </w:r>
      <w:r>
        <w:t xml:space="preserve">В случае если Заказчиком будут обнаружены некачественно выполненные Работы, Подрядчик обязан своими силами и за свой счет в установленный Заказчиком срок переделать эти Работы для обеспечения их надлежащего качества. 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</w:pPr>
      <w:r>
        <w:t xml:space="preserve">9.5. </w:t>
      </w:r>
      <w:r>
        <w:t xml:space="preserve">Ненадлежащее исполнение обязательств, предусмотренных разделом 6 Договора, при выполнении Работ Подрядчиком, устраняется им за свой счет в установленные законодательством сроки.</w:t>
      </w:r>
      <w:r/>
    </w:p>
    <w:p>
      <w:pPr>
        <w:ind w:firstLine="709"/>
        <w:jc w:val="center"/>
        <w:shd w:val="clear" w:color="auto" w:fill="ffffff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10. </w:t>
      </w:r>
      <w:r>
        <w:rPr>
          <w:b/>
          <w:bCs/>
        </w:rPr>
        <w:t xml:space="preserve">Гарантии качества по сданным Работам</w:t>
      </w:r>
      <w:r>
        <w:rPr>
          <w:b/>
          <w:bCs/>
        </w:rPr>
      </w:r>
    </w:p>
    <w:p>
      <w:pPr>
        <w:pStyle w:val="771"/>
        <w:ind w:firstLine="709"/>
        <w:jc w:val="both"/>
        <w:spacing w:line="276" w:lineRule="auto"/>
      </w:pPr>
      <w:r>
        <w:rPr>
          <w:rFonts w:eastAsia="SimSun"/>
          <w:lang w:eastAsia="hi-IN" w:bidi="hi-IN"/>
        </w:rPr>
        <w:t xml:space="preserve">10.1. </w:t>
      </w:r>
      <w:r>
        <w:rPr>
          <w:rFonts w:eastAsia="SimSun"/>
          <w:lang w:eastAsia="hi-IN" w:bidi="hi-IN"/>
        </w:rPr>
        <w:t xml:space="preserve">Под гарантией понимается устранение Подрядчиком своими силами и за свой счет допущенных по его вине недостатков, выявленных после приемки работ.</w:t>
      </w:r>
      <w:r/>
    </w:p>
    <w:p>
      <w:pPr>
        <w:ind w:firstLine="709"/>
        <w:jc w:val="both"/>
        <w:spacing w:line="276" w:lineRule="auto"/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10.2. Подрядчик несет ответственность за недостатки (дефекты), обнаруженные в пределах гарантийного срока, если н</w:t>
      </w:r>
      <w:r>
        <w:rPr>
          <w:rFonts w:eastAsia="SimSun"/>
          <w:lang w:eastAsia="hi-IN" w:bidi="hi-IN"/>
        </w:rPr>
        <w:t xml:space="preserve">е докажет, что они произошли вследствие нормального износа результата выполненных работ или его частей, неправильной его эксплуатации, ненадлежащего ремонта результата выполненных работ, произведенного самим Заказчиком или привлеченными им третьими лицами.</w:t>
      </w:r>
      <w:r>
        <w:rPr>
          <w:rFonts w:eastAsia="SimSun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10.3. При обнаружении в течение гарантийного срока недостатков (дефектов),</w:t>
      </w:r>
      <w:r>
        <w:t xml:space="preserve"> </w:t>
      </w:r>
      <w:r>
        <w:rPr>
          <w:rFonts w:eastAsia="SimSun"/>
          <w:lang w:eastAsia="hi-IN" w:bidi="hi-IN"/>
        </w:rPr>
        <w:t xml:space="preserve">Заказчик должен заявить о них Подрядчику в разумный срок после их обнаружения. Подрядчик обязан устранить возникшие повреждения на сетях, находящихся на гарантийном обслуживании в течение 24 часов с момента оповещения Заказчиком.</w:t>
      </w:r>
      <w:r>
        <w:rPr>
          <w:rFonts w:eastAsia="SimSun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10.4. Течение гарантийного срока прерывается на все время, на протяжении которого результат выполненных работ не мог эксплуатироваться вследствие недостатков (дефектов), Подрядчик обязан устранить с</w:t>
      </w:r>
      <w:r>
        <w:rPr>
          <w:rFonts w:eastAsia="SimSun"/>
          <w:lang w:eastAsia="hi-IN" w:bidi="hi-IN"/>
        </w:rPr>
        <w:t xml:space="preserve">оответствующие недостатки (дефекты), в срок, указанный в акте, в котором фиксируются данные недостатки (дефекты). При этом Подрядчик обязан безвозмездно устранять указанные в акте недостатки (дефекты) в разумный срок или возмещать расходы на их устранение.</w:t>
      </w:r>
      <w:r>
        <w:rPr>
          <w:rFonts w:eastAsia="SimSun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bCs/>
          <w:lang w:eastAsia="hi-IN" w:bidi="hi-IN"/>
        </w:rPr>
      </w:pPr>
      <w:r>
        <w:rPr>
          <w:rFonts w:eastAsia="SimSun"/>
          <w:bCs/>
          <w:lang w:eastAsia="hi-IN" w:bidi="hi-IN"/>
        </w:rPr>
        <w:t xml:space="preserve">10.5. Подрядчик гарантирует возможность безопасного использования результата выполненных работ по назначению в течение всего гарантийного срока.</w:t>
      </w:r>
      <w:r>
        <w:rPr>
          <w:rFonts w:eastAsia="SimSun"/>
          <w:bCs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bCs/>
          <w:lang w:eastAsia="hi-IN" w:bidi="hi-IN"/>
        </w:rPr>
      </w:pPr>
      <w:r>
        <w:rPr>
          <w:rFonts w:eastAsia="SimSun"/>
          <w:bCs/>
          <w:lang w:eastAsia="hi-IN" w:bidi="hi-IN"/>
        </w:rPr>
        <w:t xml:space="preserve">10.6. Подрядчик несет ответственность перед Заказчиком за допущенные отступления от требований настоящего Технического задания.</w:t>
      </w:r>
      <w:r>
        <w:rPr>
          <w:rFonts w:eastAsia="SimSun"/>
          <w:bCs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bCs/>
          <w:lang w:eastAsia="hi-IN" w:bidi="hi-IN"/>
        </w:rPr>
      </w:pPr>
      <w:r>
        <w:rPr>
          <w:rFonts w:eastAsia="SimSun"/>
          <w:bCs/>
          <w:lang w:eastAsia="hi-IN" w:bidi="hi-IN"/>
        </w:rPr>
        <w:t xml:space="preserve">10.7. Подрядчик не несет ответственности в период гарантийного срока за ущерб, причиненный результату работ третьими лицами или ненадлежащей эксплуатацией.</w:t>
      </w:r>
      <w:r>
        <w:rPr>
          <w:rFonts w:eastAsia="SimSun"/>
          <w:bCs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10.8. В соответствии с условиями Договора гарантийный срок на выполненные работы – не менее 24 месяцев с даты подписания итогового Акта приёмки выполненных работ.</w:t>
      </w:r>
      <w:r>
        <w:rPr>
          <w:rFonts w:eastAsia="SimSun"/>
          <w:lang w:eastAsia="hi-IN" w:bidi="hi-IN"/>
        </w:rPr>
      </w:r>
    </w:p>
    <w:p>
      <w:pPr>
        <w:ind w:firstLine="709"/>
        <w:jc w:val="both"/>
        <w:spacing w:line="276" w:lineRule="auto"/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10.9. Подрядчик должен гарантировать повторное восстановление в течение 24 месяцев объекта благоустройства в случае провалов, просадок грунта или дорожного покрытия.</w:t>
      </w:r>
      <w:r>
        <w:rPr>
          <w:rFonts w:eastAsia="SimSun"/>
          <w:lang w:eastAsia="hi-IN" w:bidi="hi-IN"/>
        </w:rPr>
      </w:r>
    </w:p>
    <w:p>
      <w:pPr>
        <w:pStyle w:val="771"/>
        <w:ind w:firstLine="709"/>
        <w:jc w:val="both"/>
        <w:spacing w:line="276" w:lineRule="auto"/>
      </w:pPr>
      <w:r/>
      <w:r/>
    </w:p>
    <w:p>
      <w:pPr>
        <w:ind w:firstLine="709"/>
        <w:jc w:val="center"/>
        <w:shd w:val="clear" w:color="auto" w:fill="ffffff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11. </w:t>
      </w:r>
      <w:r>
        <w:rPr>
          <w:b/>
          <w:bCs/>
        </w:rPr>
        <w:t xml:space="preserve">Ответственность Сторон</w:t>
      </w:r>
      <w:r>
        <w:rPr>
          <w:b/>
          <w:bCs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11.1. </w:t>
      </w:r>
      <w:r>
        <w:rPr>
          <w:rFonts w:ascii="Times New Roman" w:hAnsi="Times New Roman" w:cs="Times New Roman"/>
          <w:color w:val="auto"/>
        </w:rPr>
        <w:t xml:space="preserve">За невыполнение или ненадлежащее исполнение обязательств по настоящему Договору Подрядчик и Заказчик несут имущественную ответственность в соответствии с действующим законодательством. 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11.2. </w:t>
      </w:r>
      <w:r>
        <w:rPr>
          <w:rFonts w:ascii="Times New Roman" w:hAnsi="Times New Roman" w:cs="Times New Roman"/>
          <w:color w:val="auto"/>
        </w:rPr>
        <w:t xml:space="preserve">За нарушение сроков выполнения работ, Заказчик вправе потребовать уплаты неустойки в размере </w:t>
      </w:r>
      <w:r>
        <w:rPr>
          <w:rStyle w:val="836"/>
          <w:rFonts w:ascii="Times New Roman" w:hAnsi="Times New Roman" w:cs="Times New Roman"/>
          <w:color w:val="auto"/>
        </w:rPr>
        <w:t xml:space="preserve">0,1 </w:t>
      </w:r>
      <w:r>
        <w:rPr>
          <w:rFonts w:ascii="Times New Roman" w:hAnsi="Times New Roman" w:cs="Times New Roman"/>
          <w:color w:val="auto"/>
        </w:rPr>
        <w:t xml:space="preserve">% от цены Договора за каждый день просрочки до фактического исполнения обязательств.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</w:t>
      </w:r>
      <w:r>
        <w:rPr>
          <w:rFonts w:ascii="Times New Roman" w:hAnsi="Times New Roman" w:cs="Times New Roman"/>
          <w:color w:val="auto"/>
        </w:rPr>
        <w:t xml:space="preserve">3.</w:t>
      </w:r>
      <w:r>
        <w:rPr>
          <w:rFonts w:ascii="Times New Roman" w:hAnsi="Times New Roman" w:cs="Times New Roman"/>
          <w:color w:val="auto"/>
        </w:rPr>
        <w:t xml:space="preserve"> За нарушение сроков оплаты выполненных Работ Заказчик обязан по требованию Подрядчика оплатить пени в размере 0,03% от суммы просроченного платежа за каждый день просрочки, но не более 10% от цены просроченного платежа.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</w:t>
      </w:r>
      <w:r>
        <w:rPr>
          <w:rFonts w:ascii="Times New Roman" w:hAnsi="Times New Roman" w:cs="Times New Roman"/>
          <w:color w:val="auto"/>
        </w:rPr>
        <w:t xml:space="preserve">4</w:t>
      </w:r>
      <w:r>
        <w:rPr>
          <w:rFonts w:ascii="Times New Roman" w:hAnsi="Times New Roman" w:cs="Times New Roman"/>
          <w:color w:val="auto"/>
        </w:rPr>
        <w:t xml:space="preserve">. </w:t>
      </w:r>
      <w:r>
        <w:rPr>
          <w:rFonts w:ascii="Times New Roman" w:hAnsi="Times New Roman" w:cs="Times New Roman"/>
          <w:color w:val="auto"/>
        </w:rPr>
        <w:t xml:space="preserve">Подрядчик</w:t>
      </w:r>
      <w:r>
        <w:rPr>
          <w:rFonts w:ascii="Times New Roman" w:hAnsi="Times New Roman" w:cs="Times New Roman"/>
          <w:color w:val="auto"/>
        </w:rPr>
        <w:t xml:space="preserve">, </w:t>
      </w:r>
      <w:r>
        <w:rPr>
          <w:rFonts w:ascii="Times New Roman" w:hAnsi="Times New Roman" w:cs="Times New Roman"/>
          <w:color w:val="auto"/>
        </w:rPr>
        <w:t xml:space="preserve">при осуществлении работ по договору</w:t>
      </w:r>
      <w:r>
        <w:rPr>
          <w:rFonts w:ascii="Times New Roman" w:hAnsi="Times New Roman" w:cs="Times New Roman"/>
          <w:color w:val="auto"/>
        </w:rPr>
        <w:t xml:space="preserve"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несет ответственность </w:t>
      </w:r>
      <w:r>
        <w:rPr>
          <w:rFonts w:ascii="Times New Roman" w:hAnsi="Times New Roman" w:cs="Times New Roman"/>
          <w:color w:val="auto"/>
        </w:rPr>
        <w:t xml:space="preserve">за соблюдение требований законов и иных правовых актов об охране окружающей среды и</w:t>
      </w:r>
      <w:r>
        <w:rPr>
          <w:rFonts w:ascii="Times New Roman" w:hAnsi="Times New Roman" w:cs="Times New Roman"/>
          <w:color w:val="auto"/>
        </w:rPr>
        <w:t xml:space="preserve"> о </w:t>
      </w:r>
      <w:r>
        <w:rPr>
          <w:rFonts w:ascii="Times New Roman" w:hAnsi="Times New Roman" w:cs="Times New Roman"/>
          <w:color w:val="auto"/>
        </w:rPr>
        <w:t xml:space="preserve">безопасности строительных работ, включая требования правовых актов о пожарной безопасности, санитарии и гигиены. Подрядчик возмещает вред, </w:t>
      </w:r>
      <w:r>
        <w:rPr>
          <w:rFonts w:ascii="Times New Roman" w:hAnsi="Times New Roman" w:cs="Times New Roman"/>
          <w:color w:val="auto"/>
        </w:rPr>
        <w:t xml:space="preserve">причиненный,</w:t>
      </w:r>
      <w:r>
        <w:rPr>
          <w:rFonts w:ascii="Times New Roman" w:hAnsi="Times New Roman" w:cs="Times New Roman"/>
          <w:color w:val="auto"/>
        </w:rPr>
        <w:t xml:space="preserve"> в том числе третьим лицам, при производстве работ по договору.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</w:t>
      </w:r>
      <w:r>
        <w:rPr>
          <w:rFonts w:ascii="Times New Roman" w:hAnsi="Times New Roman" w:cs="Times New Roman"/>
          <w:color w:val="auto"/>
        </w:rPr>
        <w:t xml:space="preserve">5</w:t>
      </w:r>
      <w:r>
        <w:rPr>
          <w:rFonts w:ascii="Times New Roman" w:hAnsi="Times New Roman" w:cs="Times New Roman"/>
          <w:color w:val="auto"/>
        </w:rPr>
        <w:t xml:space="preserve">. </w:t>
      </w:r>
      <w:r>
        <w:rPr>
          <w:rFonts w:ascii="Times New Roman" w:hAnsi="Times New Roman" w:cs="Times New Roman"/>
          <w:color w:val="auto"/>
        </w:rPr>
        <w:t xml:space="preserve">Подрядчик обеспечивает соблюдение правил приема иностранных работников и несет ответственность за привлечение их к выполнению работ. В случае выполнения отдельных видов работ по договорам субподряда, Под</w:t>
      </w:r>
      <w:r>
        <w:rPr>
          <w:rFonts w:ascii="Times New Roman" w:hAnsi="Times New Roman" w:cs="Times New Roman"/>
          <w:color w:val="auto"/>
        </w:rPr>
        <w:t xml:space="preserve">рядчик несет ответственность за качество работ, выполняемых субподрядчиками, привлеченными им для исполнения обязательств по договору, а также соблюдения ими требований по охране труда, техники безопасности и правил приема иностранных работников на работу.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</w:t>
      </w:r>
      <w:r>
        <w:rPr>
          <w:rFonts w:ascii="Times New Roman" w:hAnsi="Times New Roman" w:cs="Times New Roman"/>
          <w:color w:val="auto"/>
        </w:rPr>
        <w:t xml:space="preserve">6</w:t>
      </w:r>
      <w:r>
        <w:rPr>
          <w:rFonts w:ascii="Times New Roman" w:hAnsi="Times New Roman" w:cs="Times New Roman"/>
          <w:color w:val="auto"/>
        </w:rPr>
        <w:t xml:space="preserve">. </w:t>
      </w:r>
      <w:r>
        <w:rPr>
          <w:rFonts w:ascii="Times New Roman" w:hAnsi="Times New Roman" w:cs="Times New Roman"/>
          <w:color w:val="auto"/>
        </w:rPr>
        <w:t xml:space="preserve">Риск случайной гибели или случайного повреждения материалов или оборудования, а также риск случайной гибели или случайного повреждения результата выполненной работы до ее приемки Заказчиком несет Подрядчик.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</w:t>
      </w:r>
      <w:r>
        <w:rPr>
          <w:rFonts w:ascii="Times New Roman" w:hAnsi="Times New Roman" w:cs="Times New Roman"/>
          <w:color w:val="auto"/>
        </w:rPr>
        <w:t xml:space="preserve">7</w:t>
      </w:r>
      <w:r>
        <w:rPr>
          <w:rFonts w:ascii="Times New Roman" w:hAnsi="Times New Roman" w:cs="Times New Roman"/>
          <w:color w:val="auto"/>
        </w:rPr>
        <w:t xml:space="preserve">. </w:t>
      </w:r>
      <w:r>
        <w:rPr>
          <w:rFonts w:ascii="Times New Roman" w:hAnsi="Times New Roman" w:cs="Times New Roman"/>
          <w:color w:val="auto"/>
        </w:rPr>
        <w:t xml:space="preserve">Убытки, понесенные Заказчиком в связи с нарушением Подрядчиком сроков выполнения Работ, возмещаются Подрядчиком в полном объеме. 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</w:t>
      </w:r>
      <w:r>
        <w:rPr>
          <w:rFonts w:ascii="Times New Roman" w:hAnsi="Times New Roman" w:cs="Times New Roman"/>
          <w:color w:val="auto"/>
        </w:rPr>
        <w:t xml:space="preserve">8</w:t>
      </w:r>
      <w:r>
        <w:rPr>
          <w:rFonts w:ascii="Times New Roman" w:hAnsi="Times New Roman" w:cs="Times New Roman"/>
          <w:color w:val="auto"/>
        </w:rPr>
        <w:t xml:space="preserve">.</w:t>
      </w:r>
      <w:r>
        <w:rPr>
          <w:rFonts w:ascii="Times New Roman" w:hAnsi="Times New Roman" w:cs="Times New Roman"/>
          <w:color w:val="auto"/>
        </w:rPr>
        <w:t xml:space="preserve"> </w:t>
      </w:r>
      <w:r>
        <w:rPr>
          <w:rFonts w:ascii="Times New Roman" w:hAnsi="Times New Roman" w:cs="Times New Roman"/>
          <w:color w:val="auto"/>
        </w:rPr>
        <w:t xml:space="preserve">За каждый факт неисполнения или нена</w:t>
      </w:r>
      <w:r>
        <w:rPr>
          <w:rFonts w:ascii="Times New Roman" w:hAnsi="Times New Roman" w:cs="Times New Roman"/>
          <w:color w:val="auto"/>
        </w:rPr>
        <w:t xml:space="preserve">длежащего исполнения Подрядчиком обязательств, предусмотренных Договором, за исключением просрочки исполнения обязательств (в том числе гарантийного обязательства), предусмотренных Договором, устанавливается штраф в размере 50 000 (Пятьдесят тысяч) рублей.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</w:t>
      </w:r>
      <w:r>
        <w:rPr>
          <w:rFonts w:ascii="Times New Roman" w:hAnsi="Times New Roman" w:cs="Times New Roman"/>
          <w:color w:val="auto"/>
        </w:rPr>
        <w:t xml:space="preserve">9</w:t>
      </w:r>
      <w:r>
        <w:rPr>
          <w:rFonts w:ascii="Times New Roman" w:hAnsi="Times New Roman" w:cs="Times New Roman"/>
          <w:color w:val="auto"/>
        </w:rPr>
        <w:t xml:space="preserve">. Любой факт сокрытия происшествия (несчастный случай с персоналом Подрядчика, авария, инцидент, пожар), случившегося по вине Подрядч</w:t>
      </w:r>
      <w:r>
        <w:rPr>
          <w:rFonts w:ascii="Times New Roman" w:hAnsi="Times New Roman" w:cs="Times New Roman"/>
          <w:color w:val="auto"/>
        </w:rPr>
        <w:t xml:space="preserve">ика в период нахождения на территории Заказчика или в процессе выполнения Работ, будет рассматриваться как серьезное нарушение или невыполнение условий Договора и может явиться основанием предъявления Заказчиком штрафа в размере 100 000 (Сто тысяч) рублей.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11.1</w:t>
      </w:r>
      <w:r>
        <w:rPr>
          <w:rFonts w:ascii="Times New Roman" w:hAnsi="Times New Roman" w:cs="Times New Roman"/>
          <w:color w:val="auto"/>
        </w:rPr>
        <w:t xml:space="preserve">0</w:t>
      </w:r>
      <w:r>
        <w:rPr>
          <w:rFonts w:ascii="Times New Roman" w:hAnsi="Times New Roman" w:cs="Times New Roman"/>
          <w:color w:val="auto"/>
        </w:rPr>
        <w:t xml:space="preserve">. За каждый факт нарушения требований охраны труда (нахождение работников Подрядчика на объекте Заказчика без спецодежды, индивидуальных средств защиты и специальной обуви) устанавливается штраф в размере 50 000 (Пятьдесят тысяч) рублей.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11.1</w:t>
      </w:r>
      <w:r>
        <w:rPr>
          <w:rFonts w:ascii="Times New Roman" w:hAnsi="Times New Roman" w:cs="Times New Roman"/>
          <w:color w:val="auto"/>
        </w:rPr>
        <w:t xml:space="preserve">1</w:t>
      </w:r>
      <w:r>
        <w:rPr>
          <w:rFonts w:ascii="Times New Roman" w:hAnsi="Times New Roman" w:cs="Times New Roman"/>
          <w:color w:val="auto"/>
        </w:rPr>
        <w:t xml:space="preserve">. За каждый факт нарушений правил трудовой дисциплины (нахождение работников Подрядчика на объекте Заказчика в алкогольном, наркотическом или токсическом опьянении) устанавливается штраф в размере 50 000 (Пятьдесят тысяч) рублей.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11.1</w:t>
      </w:r>
      <w:r>
        <w:rPr>
          <w:rFonts w:ascii="Times New Roman" w:hAnsi="Times New Roman" w:cs="Times New Roman"/>
          <w:color w:val="auto"/>
        </w:rPr>
        <w:t xml:space="preserve">2</w:t>
      </w:r>
      <w:r>
        <w:rPr>
          <w:rFonts w:ascii="Times New Roman" w:hAnsi="Times New Roman" w:cs="Times New Roman"/>
          <w:color w:val="auto"/>
        </w:rPr>
        <w:t xml:space="preserve">. За каждый факт нарушения мероприятий по технике безопасности, ненадлежащее состояние строительной площадки и прилега</w:t>
      </w:r>
      <w:r>
        <w:rPr>
          <w:rFonts w:ascii="Times New Roman" w:hAnsi="Times New Roman" w:cs="Times New Roman"/>
          <w:color w:val="auto"/>
        </w:rPr>
        <w:t xml:space="preserve">ющей к ней территории (беспорядочное складирование материалов и оборудования, применение нестандартных ограждений или поврежденных ограждений, отсутствие сигнальных фонарей, дорожных знаков) устанавливается штраф в размере 50 000 (Пятьдесят тысяч) рублей. </w:t>
      </w:r>
      <w:r>
        <w:rPr>
          <w:rFonts w:ascii="Times New Roman" w:hAnsi="Times New Roman" w:cs="Times New Roman"/>
          <w:color w:val="auto"/>
        </w:rPr>
      </w:r>
    </w:p>
    <w:p>
      <w:pPr>
        <w:pStyle w:val="955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 выявлении фактов нарушени</w:t>
      </w:r>
      <w:r>
        <w:rPr>
          <w:rFonts w:ascii="Times New Roman" w:hAnsi="Times New Roman" w:cs="Times New Roman"/>
          <w:color w:val="auto"/>
        </w:rPr>
        <w:t xml:space="preserve">й, предусмотренных п.11.</w:t>
      </w:r>
      <w:r>
        <w:rPr>
          <w:rFonts w:ascii="Times New Roman" w:hAnsi="Times New Roman" w:cs="Times New Roman"/>
          <w:color w:val="auto"/>
        </w:rPr>
        <w:t xml:space="preserve">9</w:t>
      </w:r>
      <w:r>
        <w:rPr>
          <w:rFonts w:ascii="Times New Roman" w:hAnsi="Times New Roman" w:cs="Times New Roman"/>
          <w:color w:val="auto"/>
        </w:rPr>
        <w:t xml:space="preserve">-11.1</w:t>
      </w:r>
      <w:r>
        <w:rPr>
          <w:rFonts w:ascii="Times New Roman" w:hAnsi="Times New Roman" w:cs="Times New Roman"/>
          <w:color w:val="auto"/>
        </w:rPr>
        <w:t xml:space="preserve">2</w:t>
      </w:r>
      <w:r>
        <w:rPr>
          <w:rFonts w:ascii="Times New Roman" w:hAnsi="Times New Roman" w:cs="Times New Roman"/>
          <w:color w:val="auto"/>
        </w:rPr>
        <w:t xml:space="preserve"> Договора, представитель Заказчика вправе оформить соответствующий акт.</w:t>
      </w:r>
      <w:r>
        <w:rPr>
          <w:rFonts w:ascii="Times New Roman" w:hAnsi="Times New Roman" w:cs="Times New Roman"/>
          <w:color w:val="auto"/>
        </w:rPr>
      </w:r>
    </w:p>
    <w:p>
      <w:pPr>
        <w:ind w:firstLine="709"/>
        <w:jc w:val="both"/>
      </w:pPr>
      <w:r>
        <w:t xml:space="preserve">11.1</w:t>
      </w:r>
      <w:r>
        <w:t xml:space="preserve">3</w:t>
      </w:r>
      <w:r>
        <w:t xml:space="preserve">. </w:t>
      </w:r>
      <w:r>
        <w:t xml:space="preserve">Подрядчи</w:t>
      </w:r>
      <w:r>
        <w:t xml:space="preserve">к несет ответственность в соответствии с действующим законодательством Российской Федерации за нанесение ущерба любому имуществу Заказчика или третьих лиц, возникшее в результате его действия или бездействия при выполнении Работ, предусмотренных Договором.</w:t>
      </w:r>
      <w:r/>
    </w:p>
    <w:p>
      <w:pPr>
        <w:ind w:firstLine="709"/>
        <w:jc w:val="both"/>
      </w:pPr>
      <w:r>
        <w:t xml:space="preserve">11.1</w:t>
      </w:r>
      <w:r>
        <w:t xml:space="preserve">4</w:t>
      </w:r>
      <w:r>
        <w:t xml:space="preserve">. </w:t>
      </w:r>
      <w:r>
        <w:t xml:space="preserve">Применение штрафных санкций не освобождает Стороны от выполнения принятых ими на себя обязательств по Договору.</w:t>
      </w:r>
      <w:r/>
    </w:p>
    <w:p>
      <w:pPr>
        <w:ind w:firstLine="709"/>
        <w:jc w:val="both"/>
      </w:pPr>
      <w:r>
        <w:t xml:space="preserve">11.1</w:t>
      </w:r>
      <w:r>
        <w:t xml:space="preserve">5</w:t>
      </w:r>
      <w:r>
        <w:t xml:space="preserve">. </w:t>
      </w:r>
      <w:r>
        <w:t xml:space="preserve">В слу</w:t>
      </w:r>
      <w:r>
        <w:t xml:space="preserve">чае неисполнения Подрядчиком в течение 7 (семи) дней со дня получения предусмотренных настоящим разделом Договора требований об оплате пеней и (или) штрафов Заказчик удерживает сумму соответствующих пеней и (или) штрафов из обеспечения исполнения Договора.</w:t>
      </w:r>
      <w:r/>
    </w:p>
    <w:p>
      <w:pPr>
        <w:ind w:firstLine="709"/>
        <w:jc w:val="both"/>
      </w:pPr>
      <w:r>
        <w:t xml:space="preserve">11.1</w:t>
      </w:r>
      <w:r>
        <w:t xml:space="preserve">6</w:t>
      </w:r>
      <w:r>
        <w:t xml:space="preserve">. </w:t>
      </w:r>
      <w:r>
        <w:t xml:space="preserve">В случае выставления счета-фактуры с нарушением законодательства Российской Федерации Подрядчик обяз</w:t>
      </w:r>
      <w:r>
        <w:t xml:space="preserve">ан возместить Заказчику убытки.</w:t>
      </w:r>
      <w:r/>
    </w:p>
    <w:p>
      <w:pPr>
        <w:ind w:firstLine="709"/>
        <w:jc w:val="both"/>
        <w:spacing w:after="240"/>
      </w:pPr>
      <w:r>
        <w:t xml:space="preserve">11.1</w:t>
      </w:r>
      <w:r>
        <w:t xml:space="preserve">7</w:t>
      </w:r>
      <w:r>
        <w:t xml:space="preserve">. </w:t>
      </w:r>
      <w:r>
        <w:t xml:space="preserve">В случае если в результате составления и выставления Подрядчиком счетов-фактур, перви</w:t>
      </w:r>
      <w:r>
        <w:t xml:space="preserve">чных учетных документов с нарушением порядка, установленного законодательством Российской Федерации, Заказчик понес расходы, связанные с уплатой доначисленных налоговыми органами сумм налогов, а также сумм соответствующих пеней и налоговых санкций, Подрядч</w:t>
      </w:r>
      <w:r>
        <w:t xml:space="preserve">ик обязан компенсировать Заказчику сумму таких расходов. Основанием для компенсации расходов, указанных в настоящем пункте, является соответствующее решение налоговых органов, вынесенное по итогам проведения мероприятий налогового контроля. Сумма расходов </w:t>
      </w:r>
      <w:r>
        <w:t xml:space="preserve">компенсируется Подрядчиком в течение 10 (десяти) банковских дней с даты получения соответствующего письменного требования Заказчика.</w:t>
      </w:r>
      <w:r/>
    </w:p>
    <w:p>
      <w:pPr>
        <w:jc w:val="center"/>
        <w:rPr>
          <w:b/>
        </w:rPr>
      </w:pPr>
      <w:r>
        <w:rPr>
          <w:b/>
          <w:lang w:eastAsia="zh-CN"/>
        </w:rPr>
        <w:t xml:space="preserve">12</w:t>
      </w:r>
      <w:r>
        <w:rPr>
          <w:b/>
        </w:rPr>
        <w:t xml:space="preserve">. Обстоятельства непреодолимой силы (форс-мажор)</w:t>
      </w:r>
      <w:r>
        <w:rPr>
          <w:b/>
        </w:rPr>
      </w:r>
    </w:p>
    <w:p>
      <w:pPr>
        <w:ind w:firstLine="709"/>
        <w:jc w:val="both"/>
        <w:tabs>
          <w:tab w:val="left" w:pos="851" w:leader="none"/>
          <w:tab w:val="left" w:pos="1418" w:leader="none"/>
        </w:tabs>
      </w:pPr>
      <w:r>
        <w:t xml:space="preserve">12.1. </w:t>
      </w:r>
      <w:r>
        <w:t xml:space="preserve">Стороны принимают общепризнанные обстоятельства форс-мажора, к которым относятся: стихийные бедствия, военные действия, гражданские беспорядк</w:t>
      </w:r>
      <w:r>
        <w:t xml:space="preserve">и, повлекшие невозможность исполнения настоящего Договора, и иные, не зависящие от волеизъявления Сторон обстоятельства, за исключением забастовок. Стороны освобождаются от ответственности за неисполнение либо ненадлежащее исполнение принятых на себя по на</w:t>
      </w:r>
      <w:r>
        <w:t xml:space="preserve">стоящему Договору обязательств, если такое неисполнение явилось следствием действия форс-мажорных обстоятельств. Стороны уведомляют друг друга о наступлении форс-мажорных обстоятельств в течение 3 (трех) рабочих дней со дня наступления таких обстоятельств.</w:t>
      </w:r>
      <w:r/>
    </w:p>
    <w:p>
      <w:pPr>
        <w:ind w:firstLine="709"/>
        <w:jc w:val="both"/>
        <w:tabs>
          <w:tab w:val="left" w:pos="851" w:leader="none"/>
          <w:tab w:val="left" w:pos="1418" w:leader="none"/>
        </w:tabs>
      </w:pPr>
      <w:r>
        <w:t xml:space="preserve">12.2. </w:t>
      </w:r>
      <w:r>
        <w:t xml:space="preserve">Стороны пришли к соглашени</w:t>
      </w:r>
      <w:r>
        <w:t xml:space="preserve">ю, что необходимым и достаточным документом для подтверждения даты наступления, характера и продолжительности действия форс-мажорных обстоятельств является справка, выдаваемая соответствующими уполномоченными органами исполнительной власти и организациями.</w:t>
      </w:r>
      <w:r/>
    </w:p>
    <w:p>
      <w:pPr>
        <w:ind w:firstLine="709"/>
        <w:jc w:val="both"/>
        <w:tabs>
          <w:tab w:val="left" w:pos="851" w:leader="none"/>
          <w:tab w:val="left" w:pos="1418" w:leader="none"/>
        </w:tabs>
      </w:pPr>
      <w:r>
        <w:t xml:space="preserve">12.3. </w:t>
      </w:r>
      <w:r>
        <w:t xml:space="preserve">Если форс-мажорные обстоятельства действуют на протяжении 1 (одного) месяца, а Стороны в этот срок не решили судьбу настоящего Договора путем переговоров, то любая из Сторон получает право отказаться от исполнения настоящего Договора путем направления уве</w:t>
      </w:r>
      <w:r>
        <w:t xml:space="preserve">домления другой Стороне с урегулированием взаимных расчетов не позднее 20 (двадцати) рабочих дней со дня расторжения Договора. При этом Стороны освобождаются от возмещения возможных убытков, за исключением возмещения расходов, произведенных до наступления </w:t>
      </w:r>
      <w:r>
        <w:br/>
      </w:r>
      <w:r>
        <w:t xml:space="preserve">форс-мажорных обстоятельств. </w:t>
      </w:r>
      <w:r/>
    </w:p>
    <w:p>
      <w:pPr>
        <w:ind w:firstLine="709"/>
        <w:jc w:val="both"/>
        <w:tabs>
          <w:tab w:val="left" w:pos="851" w:leader="none"/>
          <w:tab w:val="left" w:pos="1418" w:leader="none"/>
        </w:tabs>
      </w:pPr>
      <w:r/>
      <w:r/>
    </w:p>
    <w:p>
      <w:pPr>
        <w:ind w:firstLine="709"/>
        <w:jc w:val="both"/>
        <w:tabs>
          <w:tab w:val="left" w:pos="851" w:leader="none"/>
          <w:tab w:val="left" w:pos="1418" w:leader="none"/>
        </w:tabs>
      </w:pPr>
      <w:r/>
      <w:r/>
    </w:p>
    <w:p>
      <w:pPr>
        <w:pStyle w:val="775"/>
        <w:ind w:firstLine="709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13.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Обеспечение исполнения Договора</w:t>
      </w:r>
      <w:r>
        <w:rPr>
          <w:sz w:val="24"/>
          <w:szCs w:val="24"/>
        </w:rPr>
      </w:r>
    </w:p>
    <w:p>
      <w:pPr>
        <w:ind w:firstLine="709"/>
        <w:jc w:val="both"/>
        <w:spacing w:after="240"/>
      </w:pPr>
      <w:r>
        <w:t xml:space="preserve">13.1. Не применяется</w:t>
      </w:r>
      <w:r/>
    </w:p>
    <w:p>
      <w:pPr>
        <w:ind w:firstLine="709"/>
        <w:jc w:val="center"/>
        <w:tabs>
          <w:tab w:val="left" w:pos="1120" w:leader="none"/>
        </w:tabs>
        <w:rPr>
          <w:b/>
        </w:rPr>
      </w:pPr>
      <w:r>
        <w:rPr>
          <w:b/>
        </w:rPr>
        <w:t xml:space="preserve">14. </w:t>
      </w:r>
      <w:r>
        <w:rPr>
          <w:b/>
        </w:rPr>
        <w:t xml:space="preserve">Порядок и основания изменения и расторжения Договора</w:t>
      </w:r>
      <w:r>
        <w:rPr>
          <w:b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rFonts w:eastAsia="Calibri"/>
        </w:rPr>
      </w:pPr>
      <w:r>
        <w:t xml:space="preserve">14.1. </w:t>
      </w:r>
      <w:r>
        <w:rPr>
          <w:rFonts w:eastAsia="Calibri"/>
        </w:rPr>
        <w:t xml:space="preserve">Договор вступает в силу с даты его подписания Сторонами и действует </w:t>
      </w:r>
      <w:r>
        <w:rPr>
          <w:rFonts w:eastAsia="Calibri"/>
        </w:rPr>
        <w:br/>
      </w:r>
      <w:r>
        <w:rPr>
          <w:rFonts w:eastAsia="Calibri"/>
        </w:rPr>
        <w:t xml:space="preserve">до</w:t>
      </w:r>
      <w:r>
        <w:rPr>
          <w:rFonts w:eastAsia="Calibri"/>
        </w:rPr>
        <w:t xml:space="preserve"> 31.12.2026</w:t>
      </w:r>
      <w:r>
        <w:rPr>
          <w:rFonts w:eastAsia="Calibri"/>
        </w:rPr>
        <w:t xml:space="preserve"> </w:t>
      </w:r>
      <w:r>
        <w:rPr>
          <w:rFonts w:eastAsia="Calibri"/>
        </w:rPr>
        <w:t xml:space="preserve">г., </w:t>
      </w:r>
      <w:r>
        <w:rPr>
          <w:rFonts w:eastAsia="Calibri"/>
        </w:rPr>
        <w:t xml:space="preserve">а </w:t>
      </w:r>
      <w:r>
        <w:rPr>
          <w:lang w:eastAsia="en-US"/>
        </w:rPr>
        <w:t xml:space="preserve">в части расчетов – до полного их исполнения сторонами</w:t>
      </w:r>
      <w:r>
        <w:rPr>
          <w:rFonts w:eastAsia="Calibri"/>
        </w:rPr>
        <w:t xml:space="preserve">.</w:t>
      </w:r>
      <w:r>
        <w:rPr>
          <w:rFonts w:eastAsia="Calibri"/>
        </w:rPr>
      </w:r>
    </w:p>
    <w:p>
      <w:pPr>
        <w:ind w:firstLine="709"/>
        <w:jc w:val="both"/>
      </w:pPr>
      <w:r>
        <w:rPr>
          <w:rFonts w:eastAsia="Calibri"/>
        </w:rPr>
        <w:t xml:space="preserve">Окончание срока действия договора не освобождает Стороны от ответственности за его нарушение, а также от исполнения гарантийных обязательств.</w:t>
      </w:r>
      <w:r/>
    </w:p>
    <w:p>
      <w:pPr>
        <w:ind w:firstLine="709"/>
        <w:jc w:val="both"/>
        <w:tabs>
          <w:tab w:val="left" w:pos="1100" w:leader="none"/>
          <w:tab w:val="left" w:pos="1134" w:leader="none"/>
        </w:tabs>
      </w:pPr>
      <w:r>
        <w:t xml:space="preserve">14.2. </w:t>
      </w:r>
      <w:r>
        <w:t xml:space="preserve">Изменения и дополнения к договору, в том числе в случае, предусмотренном пунктом 4.4. договора, оформляются Сторонами путем заключения дополнительного соглашения к договору.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14.3. </w:t>
      </w:r>
      <w:r>
        <w:t xml:space="preserve">Расторжение договора допускается по соглашению Сторон, по решению суда или в связи с односторонним отказом За</w:t>
      </w:r>
      <w:r>
        <w:t xml:space="preserve">казчика от исполнения договора.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14.4. </w:t>
      </w:r>
      <w:r>
        <w:t xml:space="preserve">Заказчик вправе в одностороннем порядке отказаться от исполнения договора в следующих случаях: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14.4.1. </w:t>
      </w:r>
      <w:r>
        <w:t xml:space="preserve">в случае если Подрядчик не приступил к исполнению договора в установленные сроки, либо выполняет работу с нарушением промежуточных сроков выполнения работ (сроков начала, окончания выполнения отдельн</w:t>
      </w:r>
      <w:r>
        <w:t xml:space="preserve">ых видов работ), установленных планом-г</w:t>
      </w:r>
      <w:r>
        <w:t xml:space="preserve">рафик</w:t>
      </w:r>
      <w:r>
        <w:t xml:space="preserve">ом</w:t>
      </w:r>
      <w:r>
        <w:t xml:space="preserve"> более чем на 30 (тридцать) календарных дней, равно как и в случае нарушения Подрядчиком конечного </w:t>
      </w:r>
      <w:r>
        <w:t xml:space="preserve">срока выполнения и сдачи работ;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14.4.2. </w:t>
      </w:r>
      <w:r>
        <w:t xml:space="preserve">если отступления в работе от </w:t>
      </w:r>
      <w:r>
        <w:t xml:space="preserve">сметной</w:t>
      </w:r>
      <w:r>
        <w:t xml:space="preserve"> документации или иные недостатки результата работы в установленный Заказчиком срок не были устранены или являются существенными и неустранимыми;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14.4.3. </w:t>
      </w:r>
      <w:r>
        <w:t xml:space="preserve">принятия в установленном порядке решения о ликвидации Подрядчика или применения арбитражным судом в отношении Подрядчика процедур банкротства;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14.4.4. </w:t>
      </w:r>
      <w:r>
        <w:t xml:space="preserve">административного приостановления деятельности Подрядчика в порядке, предусмотренном Кодексом Российской Федерации об административных правонарушениях;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14.4.5. </w:t>
      </w:r>
      <w:r>
        <w:t xml:space="preserve">в случае применения Подрядчиком при строительстве объекта строительных материалов, изделий, конструкций, оборудования без проведения входного контроля и соответствующих испытаний в нарушение пункта 6.8. договора;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14.4.6. </w:t>
      </w:r>
      <w:r>
        <w:t xml:space="preserve">если в ходе исполнения Договора будет установлено, что Подрядчик не соответствует установленным документацией о закупке требованиям к участникам закупки или </w:t>
      </w:r>
      <w:r>
        <w:t xml:space="preserve">предоставил недостоверную информацию о своем соответствии таким требованиям, что позволило ему стать победителем определения поставщика.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14.4.7. </w:t>
      </w:r>
      <w:r>
        <w:t xml:space="preserve">в случае нарушения Подрядчиком иных обязательств, предусмотренных договором.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Указанные в настоящем пункте обстоятельства, являющиеся основанием для одностороннего отказа от исполнения обязательств по договору, признаются Сторонами существенным нарушением условий договора.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14.5. </w:t>
      </w:r>
      <w:r>
        <w:t xml:space="preserve">Заказчик вправе провести экспертизу выполненной работы с привлечением экспертов, экспертных организаций до принятия решения об одностороннем отказе от исполнения договора, при этом </w:t>
      </w:r>
      <w:bookmarkStart w:id="1" w:name="sub_95110"/>
      <w:r>
        <w:t xml:space="preserve">решение об одностороннем отказе от исполнения договора может быть принято</w:t>
      </w:r>
      <w:r>
        <w:t xml:space="preserve"> Заказчиком только при условии, что по результатам экспертизы выполненной работы в заключении эксперта, экспертной организации будут подтверждены нарушения условий договора, послужившие основанием для одностороннего отказа Заказчика от исполнения договора.</w:t>
      </w:r>
      <w:bookmarkEnd w:id="1"/>
      <w:r/>
    </w:p>
    <w:p>
      <w:pPr>
        <w:ind w:firstLine="709"/>
        <w:jc w:val="both"/>
        <w:tabs>
          <w:tab w:val="left" w:pos="1134" w:leader="none"/>
        </w:tabs>
      </w:pPr>
      <w:r>
        <w:t xml:space="preserve">14.6. </w:t>
      </w:r>
      <w:r>
        <w:t xml:space="preserve">Решение Заказчика об одностороннем отказе от исполнения договора направляется Подрядчику по почте заказным письмом по адресу Подрядчика, </w:t>
      </w:r>
      <w:r>
        <w:rPr>
          <w:bCs/>
        </w:rPr>
        <w:t xml:space="preserve">указанному в разделе 20 договора</w:t>
      </w:r>
      <w:r>
        <w:t xml:space="preserve">, либо по адресу электронной почты, либо с использованием иных средств связи и доставки, обеспечивающих фиксирование направления данного уведомления и получение Заказчиком подтвержд</w:t>
      </w:r>
      <w:r>
        <w:t xml:space="preserve">ения о его вручении Подрядчику.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14.7. </w:t>
      </w:r>
      <w:r>
        <w:t xml:space="preserve">Решени</w:t>
      </w:r>
      <w:r>
        <w:t xml:space="preserve">е Заказчика об одностороннем отказе от исполнения договора вступает в силу, и договор считается расторгнутым через 15 (пятнадцать) календарных дней с даты направления Заказчиком уведомления о принятии решения об одностороннем отказе от исполнения договора.</w:t>
      </w:r>
      <w:r/>
    </w:p>
    <w:p>
      <w:pPr>
        <w:contextualSpacing/>
        <w:ind w:firstLine="709"/>
        <w:jc w:val="both"/>
        <w:keepLines/>
        <w:keepNext/>
        <w:tabs>
          <w:tab w:val="left" w:pos="1134" w:leader="none"/>
        </w:tabs>
        <w:rPr>
          <w:lang w:eastAsia="ar-SA"/>
        </w:rPr>
      </w:pPr>
      <w:r>
        <w:rPr>
          <w:lang w:eastAsia="ar-SA"/>
        </w:rPr>
        <w:t xml:space="preserve">14.8. </w:t>
      </w:r>
      <w:r>
        <w:rPr>
          <w:lang w:eastAsia="ar-SA"/>
        </w:rPr>
        <w:t xml:space="preserve">Расторжение договора по любым основаниям не освобождает Подрядчика от ответственности за неисполнение или ненадлежащее исполнение обязательств по нему, имевшее место до момента расторжения договора.</w:t>
      </w:r>
      <w:r>
        <w:rPr>
          <w:lang w:eastAsia="ar-SA"/>
        </w:rPr>
      </w:r>
    </w:p>
    <w:p>
      <w:pPr>
        <w:ind w:firstLine="709"/>
        <w:jc w:val="both"/>
        <w:tabs>
          <w:tab w:val="left" w:pos="1134" w:leader="none"/>
        </w:tabs>
      </w:pPr>
      <w:r>
        <w:t xml:space="preserve">14.9. В случае досрочного расторжения (прекращения) договора Подрядчик обязан: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14.9.1. </w:t>
      </w:r>
      <w:r>
        <w:t xml:space="preserve">в течение 3 (трех) рабочих дней с даты расторжения (прекращения) договора передать Заказчику всю документацию, полученную им в связи с исполнением договора;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14.9.2. </w:t>
      </w:r>
      <w:r>
        <w:t xml:space="preserve">в течение 3 (трех) рабочих дней с даты расторжения (прекращения) договора передать Заказчику исполнительную документацию на выполненный объем работ;</w:t>
      </w:r>
      <w:r/>
    </w:p>
    <w:p>
      <w:pPr>
        <w:ind w:firstLine="709"/>
        <w:jc w:val="both"/>
        <w:spacing w:after="240"/>
        <w:tabs>
          <w:tab w:val="left" w:pos="1134" w:leader="none"/>
        </w:tabs>
        <w:rPr>
          <w:lang w:eastAsia="ar-SA"/>
        </w:rPr>
      </w:pPr>
      <w:r>
        <w:t xml:space="preserve">14.9.3. </w:t>
      </w:r>
      <w:r>
        <w:t xml:space="preserve">передать Заказчику не поздн</w:t>
      </w:r>
      <w:r>
        <w:t xml:space="preserve">ее 10 (десяти) календарных дней с даты расторжения (прекращения) договора по акту приема-передачи строительную площадку с результатом выполненных работ, освободив ее от механизмов, временных сооружений, и иного принадлежащего ему имущества, а также мусора.</w:t>
      </w:r>
      <w:r>
        <w:rPr>
          <w:lang w:eastAsia="ar-SA"/>
        </w:rPr>
      </w:r>
    </w:p>
    <w:p>
      <w:pPr>
        <w:ind w:firstLine="709"/>
        <w:jc w:val="center"/>
        <w:rPr>
          <w:b/>
          <w:lang w:eastAsia="ar-SA"/>
        </w:rPr>
      </w:pPr>
      <w:r>
        <w:rPr>
          <w:b/>
          <w:lang w:eastAsia="ar-SA"/>
        </w:rPr>
        <w:t xml:space="preserve">15. </w:t>
      </w:r>
      <w:r>
        <w:rPr>
          <w:b/>
          <w:lang w:eastAsia="ar-SA"/>
        </w:rPr>
        <w:t xml:space="preserve">Антикоррупционная оговорка</w:t>
      </w:r>
      <w:r>
        <w:rPr>
          <w:b/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15.1. </w:t>
      </w:r>
      <w:r>
        <w:rPr>
          <w:lang w:eastAsia="ar-SA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</w:t>
      </w:r>
      <w:r>
        <w:rPr>
          <w:lang w:eastAsia="ar-SA"/>
        </w:rPr>
        <w:t xml:space="preserve">ют выплатить и не разглашают выплату каких либо денежных средств или ценностей, прямо или косвенно любым лицам, для оказания влияния на действия или решения этих лиц с целью получить какие–либо неправомерные преимущества или достигнуть  неправомерные цели.</w:t>
      </w:r>
      <w:r>
        <w:rPr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15.2. </w:t>
      </w:r>
      <w:r>
        <w:rPr>
          <w:lang w:eastAsia="ar-SA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</w:t>
      </w:r>
      <w:r>
        <w:rPr>
          <w:lang w:eastAsia="ar-SA"/>
        </w:rPr>
        <w:t xml:space="preserve">астоящего Договора законодательством, как дата/получение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>
        <w:rPr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15.3. </w:t>
      </w:r>
      <w:r>
        <w:rPr>
          <w:lang w:eastAsia="ar-SA"/>
        </w:rPr>
        <w:t xml:space="preserve">В случае возникновения у одной из Сторон подозрений, что произошло или может произойти нарушение любого из вышеуказанных усло</w:t>
      </w:r>
      <w:r>
        <w:rPr>
          <w:lang w:eastAsia="ar-SA"/>
        </w:rPr>
        <w:t xml:space="preserve">вий, соответствующая Сторона обязуется  незамедлительно уведомить в письменной форме о ставшем известном факте неправомерных действий другую сторону, и при необходимости, по запросу представить дополнительные пояснения и необходимую информацию (документы).</w:t>
      </w:r>
      <w:r>
        <w:rPr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15.4. </w:t>
      </w:r>
      <w:r>
        <w:rPr>
          <w:lang w:eastAsia="ar-SA"/>
        </w:rPr>
        <w:t xml:space="preserve">В случае если указанные неправомерные действия работников одной из Сторон, ее аффилированных лиц или посредников, установлены вступившим в законную силу решением (приговором) суда, другая Сторона имеет право в одностороннем по</w:t>
      </w:r>
      <w:r>
        <w:rPr>
          <w:lang w:eastAsia="ar-SA"/>
        </w:rPr>
        <w:t xml:space="preserve">рядке отказаться от исполнения </w:t>
      </w:r>
      <w:r>
        <w:rPr>
          <w:lang w:eastAsia="ar-SA"/>
        </w:rPr>
        <w:t xml:space="preserve">настоящего </w:t>
      </w:r>
      <w:r>
        <w:rPr>
          <w:lang w:eastAsia="ar-SA"/>
        </w:rPr>
        <w:t xml:space="preserve">Договора, путем направления письменного уведомления о расторжении Договора. Сторона, являющаяся  инициатором расторжения настоящего Договора по указанным основаниям, вправе требовать  возмещения реального ущерба, возникшего в результате такого расторжения.</w:t>
      </w:r>
      <w:r>
        <w:rPr>
          <w:lang w:eastAsia="ar-SA"/>
        </w:rPr>
      </w:r>
    </w:p>
    <w:p>
      <w:pPr>
        <w:ind w:firstLine="709"/>
        <w:jc w:val="center"/>
        <w:tabs>
          <w:tab w:val="left" w:pos="851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16. </w:t>
      </w:r>
      <w:r>
        <w:rPr>
          <w:b/>
          <w:bCs/>
          <w:lang w:eastAsia="ar-SA"/>
        </w:rPr>
        <w:t xml:space="preserve">Разрешение споров между Сторонами</w:t>
      </w:r>
      <w:r>
        <w:rPr>
          <w:b/>
          <w:bCs/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16.1. </w:t>
      </w:r>
      <w:r>
        <w:rPr>
          <w:lang w:eastAsia="ar-SA"/>
        </w:rPr>
        <w:t xml:space="preserve">Спорные вопросы, возникающие в ходе исполнения </w:t>
      </w:r>
      <w:r>
        <w:t xml:space="preserve">Договора</w:t>
      </w:r>
      <w:r>
        <w:rPr>
          <w:lang w:eastAsia="ar-SA"/>
        </w:rPr>
        <w:t xml:space="preserve">, разрешаются Сторонами в претензионном порядке.</w:t>
      </w:r>
      <w:r>
        <w:rPr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16.2. </w:t>
      </w:r>
      <w:r>
        <w:rPr>
          <w:lang w:eastAsia="ar-SA"/>
        </w:rPr>
        <w:t xml:space="preserve">Претензия оформляется в письменной форме. В претензии перечисляются допущенные при исполнении </w:t>
      </w:r>
      <w:r>
        <w:t xml:space="preserve">Договора</w:t>
      </w:r>
      <w:r>
        <w:rPr>
          <w:lang w:eastAsia="ar-SA"/>
        </w:rPr>
        <w:t xml:space="preserve"> нарушения со ссылкой на соответствующие положения </w:t>
      </w:r>
      <w:r>
        <w:t xml:space="preserve">Договора</w:t>
      </w:r>
      <w:r>
        <w:rPr>
          <w:lang w:eastAsia="ar-SA"/>
        </w:rPr>
        <w:t xml:space="preserve"> или </w:t>
      </w:r>
      <w:r>
        <w:rPr>
          <w:lang w:eastAsia="ar-SA"/>
        </w:rPr>
        <w:t xml:space="preserve">его приложения</w:t>
      </w:r>
      <w:r>
        <w:rPr>
          <w:lang w:eastAsia="ar-SA"/>
        </w:rPr>
        <w:t xml:space="preserve">, отражается стоимостная оценка ответственности (неустойки), а также действия, которые должны быть произведены Стороной для устранения нарушений.</w:t>
      </w:r>
      <w:r>
        <w:rPr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16.3. </w:t>
      </w:r>
      <w:r>
        <w:rPr>
          <w:lang w:eastAsia="ar-SA"/>
        </w:rPr>
        <w:t xml:space="preserve">Срок рассмотрения претензии и направления ответа на нее не может превышать </w:t>
      </w:r>
      <w:r>
        <w:rPr>
          <w:lang w:eastAsia="ar-SA"/>
        </w:rPr>
        <w:br/>
      </w:r>
      <w:r>
        <w:rPr>
          <w:lang w:eastAsia="ar-SA"/>
        </w:rPr>
        <w:t xml:space="preserve">10 (десяти) рабочих дней со дня получения ее адресатом.</w:t>
      </w:r>
      <w:r>
        <w:rPr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16.4. </w:t>
      </w:r>
      <w:r>
        <w:rPr>
          <w:lang w:eastAsia="ar-SA"/>
        </w:rPr>
        <w:t xml:space="preserve">При возникновении между Заказчиком и Подрядчиком разногласий по поводу недостатков выполненных Работ или их причин и невозмо</w:t>
      </w:r>
      <w:r>
        <w:rPr>
          <w:lang w:eastAsia="ar-SA"/>
        </w:rPr>
        <w:t xml:space="preserve">жности урегулирования этого спора переговорами по требованию любой из Сторон может быть назначена независимая экспертиза. Расходы за экспертизу несет Подрядчик, за исключением случаев, когда экспертизой установлено отсутствие нарушений Подрядчиком условий </w:t>
      </w:r>
      <w:r>
        <w:t xml:space="preserve">Договора</w:t>
      </w:r>
      <w:r>
        <w:rPr>
          <w:lang w:eastAsia="ar-SA"/>
        </w:rPr>
        <w:t xml:space="preserve"> или причинной связи между действиями Подрядчика и обнаруженными недостатками. В указанных случаях расходы на экспертизу несет Сторона, потребовавшая назначения экспертизы, а если она назначена по соглашению между Сторонами – в равных долях.</w:t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</w:tabs>
        <w:rPr>
          <w:b/>
          <w:bCs/>
        </w:rPr>
      </w:pPr>
      <w:r>
        <w:rPr>
          <w:lang w:eastAsia="ar-SA"/>
        </w:rPr>
        <w:t xml:space="preserve">16.5. </w:t>
      </w:r>
      <w:r>
        <w:rPr>
          <w:lang w:eastAsia="ar-SA"/>
        </w:rPr>
        <w:t xml:space="preserve">В случае не урегулирования возникших разногласий между Сторонами в порядке, указанном в п.п. 16.1 и 16.2 Договор, спор передается на рассмотрение в Арбитражный суд </w:t>
      </w:r>
      <w:r>
        <w:rPr>
          <w:lang w:eastAsia="ar-SA"/>
        </w:rPr>
        <w:t xml:space="preserve">Санкт Петербурга и Ленинградской области</w:t>
      </w:r>
      <w:r>
        <w:rPr>
          <w:lang w:eastAsia="ar-SA"/>
        </w:rPr>
        <w:t xml:space="preserve">.</w:t>
      </w:r>
      <w:r>
        <w:rPr>
          <w:b/>
          <w:bCs/>
        </w:rPr>
        <w:t xml:space="preserve"> </w:t>
      </w:r>
      <w:r>
        <w:rPr>
          <w:b/>
          <w:bCs/>
        </w:rPr>
      </w:r>
    </w:p>
    <w:p>
      <w:pPr>
        <w:numPr>
          <w:ilvl w:val="0"/>
          <w:numId w:val="25"/>
        </w:numPr>
        <w:ind w:left="426" w:hanging="66"/>
        <w:jc w:val="center"/>
        <w:widowControl w:val="off"/>
        <w:rPr>
          <w:b/>
          <w:bCs/>
        </w:rPr>
      </w:pPr>
      <w:r>
        <w:rPr>
          <w:b/>
          <w:bCs/>
        </w:rPr>
        <w:t xml:space="preserve">Переход рисков</w:t>
      </w:r>
      <w:r>
        <w:rPr>
          <w:b/>
          <w:bCs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17.1. </w:t>
      </w:r>
      <w:r>
        <w:rPr>
          <w:lang w:eastAsia="ar-SA"/>
        </w:rPr>
        <w:t xml:space="preserve">Подрядчик несёт риск случайной гибели или случайного повреждения Объекта, материалов, оборудования и иного на</w:t>
      </w:r>
      <w:r>
        <w:t xml:space="preserve">х</w:t>
      </w:r>
      <w:r>
        <w:rPr>
          <w:lang w:eastAsia="ar-SA"/>
        </w:rPr>
        <w:t xml:space="preserve">одящегося на Объекте </w:t>
      </w:r>
      <w:r>
        <w:t xml:space="preserve">имущества</w:t>
      </w:r>
      <w:r>
        <w:rPr>
          <w:lang w:eastAsia="ar-SA"/>
        </w:rPr>
        <w:t xml:space="preserve"> до момента подписания акта о приемке выполненных Работ. </w:t>
      </w:r>
      <w:r>
        <w:rPr>
          <w:lang w:eastAsia="ar-SA"/>
        </w:rPr>
      </w:r>
    </w:p>
    <w:p>
      <w:pPr>
        <w:ind w:firstLine="709"/>
        <w:jc w:val="center"/>
        <w:rPr>
          <w:b/>
          <w:bCs/>
        </w:rPr>
      </w:pPr>
      <w:r>
        <w:rPr>
          <w:b/>
          <w:bCs/>
        </w:rPr>
        <w:t xml:space="preserve">18. </w:t>
      </w:r>
      <w:r>
        <w:rPr>
          <w:b/>
          <w:bCs/>
        </w:rPr>
        <w:t xml:space="preserve">Дополнительные условия</w:t>
      </w:r>
      <w:r>
        <w:rPr>
          <w:b/>
          <w:bCs/>
        </w:rPr>
      </w:r>
    </w:p>
    <w:p>
      <w:pPr>
        <w:ind w:firstLine="709"/>
        <w:jc w:val="both"/>
        <w:tabs>
          <w:tab w:val="left" w:pos="-426" w:leader="none"/>
        </w:tabs>
      </w:pPr>
      <w:r>
        <w:t xml:space="preserve">18.1. </w:t>
      </w:r>
      <w:r>
        <w:t xml:space="preserve">В случае изменения адреса, банковских и иных реквизитов одной Стороны она обязана незамедлительно уведомить об этом другую Сторону путем направления уведомления, подписанного уполномоченным лицом Стороны и заверенного печатью</w:t>
      </w:r>
      <w:r>
        <w:t xml:space="preserve"> Стороны. С момента получения указанное уведомление будет являться неотъемлемой частью настоящего Договора. В случае неисполнения указанного обязательства одной из Сторон другая Сторона не несет ответственности за вызванные таким неисполнением последствия.</w:t>
      </w:r>
      <w:r/>
    </w:p>
    <w:p>
      <w:pPr>
        <w:ind w:firstLine="709"/>
        <w:jc w:val="both"/>
        <w:tabs>
          <w:tab w:val="left" w:pos="851" w:leader="none"/>
          <w:tab w:val="left" w:pos="1418" w:leader="none"/>
        </w:tabs>
      </w:pPr>
      <w:r>
        <w:t xml:space="preserve">18.2</w:t>
      </w:r>
      <w:r>
        <w:t xml:space="preserve">.</w:t>
      </w:r>
      <w:r>
        <w:t xml:space="preserve"> </w:t>
      </w:r>
      <w:r>
        <w:t xml:space="preserve">Стороны пришли к соглашению, что условия настоящего Договора о цене, порядке и условиях выполнения Работ являются конфиденциальной информацией, не подлежащей разглашени</w:t>
      </w:r>
      <w:r>
        <w:t xml:space="preserve">ю либо передаче третьим лицам, за исключением случаев, прямо предусмотренных законодательством Российской Федерации. Убытки, причиненные любой из Сторон нарушением условия о конфиденциальности, подлежат возмещению в полном объеме, включая упущенную выгоду.</w:t>
      </w:r>
      <w:r/>
    </w:p>
    <w:p>
      <w:pPr>
        <w:ind w:firstLine="709"/>
        <w:jc w:val="both"/>
        <w:tabs>
          <w:tab w:val="left" w:pos="851" w:leader="none"/>
        </w:tabs>
      </w:pPr>
      <w:r>
        <w:t xml:space="preserve">18.3</w:t>
      </w:r>
      <w:r>
        <w:t xml:space="preserve">. </w:t>
      </w:r>
      <w:r>
        <w:t xml:space="preserve">С момента заключения настоящего Договора вся предшествующая переписка и переговоры, связанные с заключением Договора, теряют силу.</w:t>
      </w:r>
      <w:r/>
    </w:p>
    <w:p>
      <w:pPr>
        <w:ind w:firstLine="709"/>
        <w:jc w:val="both"/>
        <w:tabs>
          <w:tab w:val="left" w:pos="851" w:leader="none"/>
        </w:tabs>
      </w:pPr>
      <w:r>
        <w:t xml:space="preserve">18.</w:t>
      </w:r>
      <w:r>
        <w:t xml:space="preserve">4</w:t>
      </w:r>
      <w:r>
        <w:t xml:space="preserve">.</w:t>
      </w:r>
      <w:r>
        <w:t xml:space="preserve"> </w:t>
      </w:r>
      <w:r>
        <w:t xml:space="preserve">Копии настоящего Договора (Приложений, дополнительного соглашения, дополнения к Договору), а также копии документов, св</w:t>
      </w:r>
      <w:r>
        <w:t xml:space="preserve">язанных с исполнением Договора (Приложений к нему), переданные и полученные посредством факсимильной связи или электронной почтой, позволяющей достоверно установить, что документ исходит от Стороны по настоящему Договору, имеют юридическую силу подлинника </w:t>
      </w:r>
      <w:r>
        <w:rPr>
          <w:bCs/>
        </w:rPr>
        <w:t xml:space="preserve">и обязательны для Сторон при исполнении настоящего </w:t>
      </w:r>
      <w:r>
        <w:t xml:space="preserve">Договора</w:t>
      </w:r>
      <w:r>
        <w:rPr>
          <w:bCs/>
        </w:rPr>
        <w:t xml:space="preserve">. Сторона, направившая копию </w:t>
      </w:r>
      <w:r>
        <w:t xml:space="preserve">Договора</w:t>
      </w:r>
      <w:r>
        <w:rPr>
          <w:bCs/>
        </w:rPr>
        <w:t xml:space="preserve"> </w:t>
      </w:r>
      <w:r>
        <w:t xml:space="preserve">(приложения, дополнительного соглашения, дополнения к Договору)</w:t>
      </w:r>
      <w:r>
        <w:rPr>
          <w:bCs/>
        </w:rPr>
        <w:t xml:space="preserve">, обязана в течение 5 (пяти) рабочих дней направить другой Стороне почтой или через курьера оригинал документа.</w:t>
      </w:r>
      <w:r>
        <w:t xml:space="preserve"> Риск искажения информации при этом несет Сторона, направившая информацию посредством факсимильной связи или электронной почты. При использовании электронной почты Сторона направляет во вложении к сообщению скан-копию Дог</w:t>
      </w:r>
      <w:r>
        <w:t xml:space="preserve">овора (приложения, дополнительного соглашения, дополнения к Договору), а также скан-копии документов, связанных с исполнением Договора (приложений к нему), подписанные уполномоченным представителем Стороны и, при необходимости, скрепленные печатью Стороны.</w:t>
      </w:r>
      <w:r/>
    </w:p>
    <w:p>
      <w:pPr>
        <w:ind w:firstLine="709"/>
        <w:jc w:val="both"/>
        <w:tabs>
          <w:tab w:val="left" w:pos="851" w:leader="none"/>
        </w:tabs>
      </w:pPr>
      <w:r>
        <w:t xml:space="preserve">18.</w:t>
      </w:r>
      <w:r>
        <w:t xml:space="preserve">5</w:t>
      </w:r>
      <w:r>
        <w:t xml:space="preserve">. </w:t>
      </w:r>
      <w:r>
        <w:t xml:space="preserve">Документ, а также любое сообщение (далее – докум</w:t>
      </w:r>
      <w:r>
        <w:t xml:space="preserve">ент)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документа, направляемого одной Стороной другой Стороне, считается:</w:t>
      </w:r>
      <w:r/>
    </w:p>
    <w:p>
      <w:pPr>
        <w:ind w:firstLine="709"/>
        <w:jc w:val="both"/>
        <w:tabs>
          <w:tab w:val="left" w:pos="851" w:leader="none"/>
          <w:tab w:val="left" w:pos="1418" w:leader="none"/>
        </w:tabs>
      </w:pPr>
      <w:r>
        <w:t xml:space="preserve">18.5.1. </w:t>
      </w:r>
      <w:r>
        <w:t xml:space="preserve">при использовании факсимильной связи – дата и время, указанные в отчёте о доставке документа факсимильного аппарата передающей Стороны, при условии, что принимающая Сторона по факсимильной связи подтвердила получение документа;</w:t>
      </w:r>
      <w:r/>
    </w:p>
    <w:p>
      <w:pPr>
        <w:ind w:firstLine="709"/>
        <w:jc w:val="both"/>
        <w:tabs>
          <w:tab w:val="left" w:pos="851" w:leader="none"/>
          <w:tab w:val="left" w:pos="1418" w:leader="none"/>
        </w:tabs>
      </w:pPr>
      <w:r>
        <w:t xml:space="preserve">18.5.2. </w:t>
      </w:r>
      <w:r>
        <w:t xml:space="preserve">при использовании электронной п</w:t>
      </w:r>
      <w:r>
        <w:t xml:space="preserve">очты – дата и время, указанные в распечатке из почтового сервера отправителя в сети «Интернет», подтверждающее направление сообщения по адресу электронной почты указанной в настоящем договоре или ином документе полученной от Подрядчика (например – письмо н</w:t>
      </w:r>
      <w:r>
        <w:t xml:space="preserve">а фирменном бланке подрядчика).</w:t>
      </w:r>
      <w:r/>
    </w:p>
    <w:p>
      <w:pPr>
        <w:ind w:firstLine="709"/>
        <w:jc w:val="both"/>
        <w:tabs>
          <w:tab w:val="left" w:pos="851" w:leader="none"/>
          <w:tab w:val="left" w:pos="1418" w:leader="none"/>
        </w:tabs>
      </w:pPr>
      <w:r>
        <w:t xml:space="preserve">18.5.3. </w:t>
      </w:r>
      <w:r>
        <w:t xml:space="preserve">при использовании почтовой</w:t>
      </w:r>
      <w:r>
        <w:t xml:space="preserve"> связи – дата, указанная в уведомлении о вручении почтового отправления или дата получения Стороной информации об отсутствии другой Стороны по его адресу, указанному в настоящем договоре, либо информации об истечении времени хранения почтового отправления;</w:t>
      </w:r>
      <w:r/>
    </w:p>
    <w:p>
      <w:pPr>
        <w:ind w:firstLine="709"/>
        <w:jc w:val="both"/>
        <w:tabs>
          <w:tab w:val="left" w:pos="851" w:leader="none"/>
          <w:tab w:val="left" w:pos="1418" w:leader="none"/>
        </w:tabs>
      </w:pPr>
      <w:r>
        <w:t xml:space="preserve">18.5.4. </w:t>
      </w:r>
      <w:r>
        <w:t xml:space="preserve">при использовании доставки курьером – дата и время проставления</w:t>
      </w:r>
      <w:r>
        <w:t xml:space="preserve"> </w:t>
      </w:r>
      <w:r>
        <w:br/>
      </w:r>
      <w:r>
        <w:t xml:space="preserve">Стороной – получателем отметки о получении документа.</w:t>
      </w:r>
      <w:r/>
    </w:p>
    <w:p>
      <w:pPr>
        <w:ind w:firstLine="709"/>
        <w:jc w:val="both"/>
        <w:tabs>
          <w:tab w:val="left" w:pos="851" w:leader="none"/>
          <w:tab w:val="left" w:pos="1418" w:leader="none"/>
        </w:tabs>
        <w:rPr>
          <w:lang w:eastAsia="ar-SA"/>
        </w:rPr>
      </w:pPr>
      <w:r>
        <w:rPr>
          <w:lang w:eastAsia="ar-SA"/>
        </w:rPr>
        <w:t xml:space="preserve">18.</w:t>
      </w:r>
      <w:r>
        <w:rPr>
          <w:lang w:eastAsia="ar-SA"/>
        </w:rPr>
        <w:t xml:space="preserve">6</w:t>
      </w:r>
      <w:r>
        <w:rPr>
          <w:lang w:eastAsia="ar-SA"/>
        </w:rPr>
        <w:t xml:space="preserve">. </w:t>
      </w:r>
      <w:r>
        <w:rPr>
          <w:lang w:eastAsia="ar-SA"/>
        </w:rPr>
        <w:t xml:space="preserve">При исполнении </w:t>
      </w:r>
      <w:r>
        <w:t xml:space="preserve">Договора</w:t>
      </w:r>
      <w:r>
        <w:rPr>
          <w:lang w:eastAsia="ar-SA"/>
        </w:rPr>
        <w:t xml:space="preserve"> не допускается перемена Подрядчика, за исключением случаев, если новый Подрядчик</w:t>
      </w:r>
      <w:r>
        <w:t xml:space="preserve"> </w:t>
      </w:r>
      <w:r>
        <w:rPr>
          <w:lang w:eastAsia="ar-SA"/>
        </w:rPr>
        <w:t xml:space="preserve">является правопреемником Подрядчика по такому </w:t>
      </w:r>
      <w:r>
        <w:t xml:space="preserve">Договору</w:t>
      </w:r>
      <w:r>
        <w:rPr>
          <w:lang w:eastAsia="ar-SA"/>
        </w:rPr>
        <w:t xml:space="preserve"> вследствие реорганизации юридического лица в форме преобразования, слияния или присоединения.</w:t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lang w:eastAsia="ar-SA"/>
        </w:rPr>
      </w:pPr>
      <w:r>
        <w:t xml:space="preserve">18.</w:t>
      </w:r>
      <w:r>
        <w:t xml:space="preserve">7</w:t>
      </w:r>
      <w:r>
        <w:t xml:space="preserve">.</w:t>
      </w:r>
      <w:r>
        <w:t xml:space="preserve"> </w:t>
      </w:r>
      <w:r>
        <w:rPr>
          <w:lang w:eastAsia="ar-SA"/>
        </w:rPr>
        <w:t xml:space="preserve">При выполнении </w:t>
      </w:r>
      <w:r>
        <w:t xml:space="preserve">Договора</w:t>
      </w:r>
      <w:r>
        <w:rPr>
          <w:lang w:eastAsia="ar-SA"/>
        </w:rPr>
        <w:t xml:space="preserve"> Стороны руководствуются нормативными актами и нормами законодательства Российской Федерации.</w:t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  <w:rPr>
          <w:lang w:eastAsia="ar-SA"/>
        </w:rPr>
      </w:pPr>
      <w:r>
        <w:rPr>
          <w:lang w:eastAsia="ar-SA"/>
        </w:rPr>
        <w:t xml:space="preserve">18.</w:t>
      </w:r>
      <w:r>
        <w:rPr>
          <w:lang w:eastAsia="ar-SA"/>
        </w:rPr>
        <w:t xml:space="preserve">8</w:t>
      </w:r>
      <w:r>
        <w:rPr>
          <w:lang w:eastAsia="ar-SA"/>
        </w:rPr>
        <w:t xml:space="preserve">. </w:t>
      </w:r>
      <w:r>
        <w:rPr>
          <w:lang w:eastAsia="ar-SA"/>
        </w:rPr>
        <w:t xml:space="preserve">Все указанные в </w:t>
      </w:r>
      <w:r>
        <w:t xml:space="preserve">Договоре</w:t>
      </w:r>
      <w:r>
        <w:rPr>
          <w:lang w:eastAsia="ar-SA"/>
        </w:rPr>
        <w:t xml:space="preserve"> приложения являются его неотъемлемой частью.</w:t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</w:pPr>
      <w:r>
        <w:rPr>
          <w:lang w:eastAsia="ar-SA"/>
        </w:rPr>
        <w:t xml:space="preserve">18.</w:t>
      </w:r>
      <w:r>
        <w:rPr>
          <w:lang w:eastAsia="ar-SA"/>
        </w:rPr>
        <w:t xml:space="preserve">9</w:t>
      </w:r>
      <w:r>
        <w:rPr>
          <w:lang w:eastAsia="ar-SA"/>
        </w:rPr>
        <w:t xml:space="preserve">. </w:t>
      </w:r>
      <w:r>
        <w:rPr>
          <w:lang w:eastAsia="ar-SA"/>
        </w:rPr>
        <w:t xml:space="preserve">Наряду с </w:t>
      </w:r>
      <w:r>
        <w:t xml:space="preserve">Договором</w:t>
      </w:r>
      <w:r>
        <w:rPr>
          <w:lang w:eastAsia="ar-SA"/>
        </w:rPr>
        <w:t xml:space="preserve">, заключенным в форме электронного документа, Стороны вправе изготовить на бумажном носителе по одному экземпляру для каждой из Сторон, имеющих равную юридическую силу.</w:t>
      </w:r>
      <w:r/>
    </w:p>
    <w:p>
      <w:pPr>
        <w:ind w:firstLine="709"/>
        <w:jc w:val="center"/>
        <w:tabs>
          <w:tab w:val="left" w:pos="851" w:leader="none"/>
          <w:tab w:val="left" w:pos="975" w:leader="none"/>
        </w:tabs>
        <w:rPr>
          <w:b/>
          <w:lang w:eastAsia="ar-SA"/>
        </w:rPr>
      </w:pPr>
      <w:r>
        <w:rPr>
          <w:b/>
          <w:lang w:eastAsia="ar-SA"/>
        </w:rPr>
        <w:t xml:space="preserve">19. </w:t>
      </w:r>
      <w:r>
        <w:rPr>
          <w:b/>
          <w:lang w:eastAsia="ar-SA"/>
        </w:rPr>
        <w:t xml:space="preserve">Перечень документов, прилагаемых к Договору</w:t>
      </w:r>
      <w:r>
        <w:rPr>
          <w:b/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  <w:rPr>
          <w:lang w:eastAsia="ar-SA"/>
        </w:rPr>
      </w:pPr>
      <w:r>
        <w:rPr>
          <w:lang w:eastAsia="ar-SA"/>
        </w:rPr>
        <w:t xml:space="preserve">19.1. </w:t>
      </w:r>
      <w:r>
        <w:rPr>
          <w:lang w:eastAsia="ar-SA"/>
        </w:rPr>
        <w:t xml:space="preserve">Приложение №</w:t>
      </w:r>
      <w:r>
        <w:rPr>
          <w:lang w:eastAsia="ar-SA"/>
        </w:rPr>
        <w:t xml:space="preserve"> </w:t>
      </w:r>
      <w:r>
        <w:rPr>
          <w:lang w:eastAsia="ar-SA"/>
        </w:rPr>
        <w:t xml:space="preserve">1 – </w:t>
      </w:r>
      <w:r>
        <w:rPr>
          <w:lang w:eastAsia="ar-SA"/>
        </w:rPr>
        <w:t xml:space="preserve">Локальный сметный расчет</w:t>
      </w:r>
      <w:r>
        <w:rPr>
          <w:lang w:eastAsia="ar-SA"/>
        </w:rPr>
        <w:t xml:space="preserve"> </w:t>
      </w:r>
      <w:r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(</w:t>
      </w:r>
      <w:r>
        <w:rPr>
          <w:rFonts w:eastAsia="Microsoft Sans Serif"/>
          <w:bCs/>
          <w:color w:val="000000"/>
          <w:sz w:val="22"/>
          <w:szCs w:val="22"/>
          <w:lang w:bidi="ru-RU"/>
        </w:rPr>
        <w:t xml:space="preserve">наружные сети теплоснабжения и водоснабжения)</w:t>
      </w:r>
      <w:r>
        <w:rPr>
          <w:rFonts w:eastAsia="Microsoft Sans Serif"/>
          <w:bCs/>
          <w:color w:val="000000"/>
          <w:sz w:val="22"/>
          <w:szCs w:val="22"/>
          <w:lang w:bidi="ru-RU"/>
        </w:rPr>
        <w:t xml:space="preserve">;</w:t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  <w:rPr>
          <w:rFonts w:eastAsia="Microsoft Sans Serif"/>
          <w:bCs/>
          <w:color w:val="000000"/>
          <w:lang w:bidi="ru-RU"/>
        </w:rPr>
      </w:pPr>
      <w:r>
        <w:rPr>
          <w:lang w:eastAsia="ar-SA"/>
        </w:rPr>
        <w:t xml:space="preserve">19.2. </w:t>
      </w:r>
      <w:r>
        <w:rPr>
          <w:lang w:eastAsia="ar-SA"/>
        </w:rPr>
        <w:t xml:space="preserve">Приложение №</w:t>
      </w:r>
      <w:r>
        <w:rPr>
          <w:lang w:eastAsia="ar-SA"/>
        </w:rPr>
        <w:t xml:space="preserve"> </w:t>
      </w:r>
      <w:r>
        <w:rPr>
          <w:lang w:eastAsia="ar-SA"/>
        </w:rPr>
        <w:t xml:space="preserve">2 – </w:t>
      </w:r>
      <w:r>
        <w:rPr>
          <w:lang w:eastAsia="ar-SA"/>
        </w:rPr>
        <w:t xml:space="preserve">Локальный сметный расчет </w:t>
      </w:r>
      <w:r>
        <w:rPr>
          <w:rFonts w:eastAsia="Microsoft Sans Serif"/>
          <w:bCs/>
          <w:color w:val="000000"/>
          <w:lang w:bidi="ru-RU"/>
        </w:rPr>
        <w:t xml:space="preserve">(</w:t>
      </w:r>
      <w:r>
        <w:rPr>
          <w:rFonts w:eastAsia="Microsoft Sans Serif"/>
          <w:bCs/>
          <w:color w:val="000000"/>
          <w:sz w:val="22"/>
          <w:szCs w:val="22"/>
          <w:lang w:bidi="ru-RU"/>
        </w:rPr>
        <w:t xml:space="preserve">восстановление благоустройства</w:t>
      </w:r>
      <w:r>
        <w:rPr>
          <w:rFonts w:eastAsia="Microsoft Sans Serif"/>
          <w:bCs/>
          <w:color w:val="000000"/>
          <w:lang w:bidi="ru-RU"/>
        </w:rPr>
        <w:t xml:space="preserve">);</w:t>
      </w:r>
      <w:r>
        <w:rPr>
          <w:rFonts w:eastAsia="Microsoft Sans Serif"/>
          <w:bCs/>
          <w:color w:val="000000"/>
          <w:lang w:bidi="ru-RU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  <w:rPr>
          <w:lang w:eastAsia="ar-SA"/>
        </w:rPr>
      </w:pPr>
      <w:r>
        <w:rPr>
          <w:rFonts w:eastAsia="Microsoft Sans Serif"/>
          <w:bCs/>
          <w:color w:val="000000"/>
          <w:lang w:bidi="ru-RU"/>
        </w:rPr>
        <w:t xml:space="preserve">19.3</w:t>
      </w:r>
      <w:r>
        <w:rPr>
          <w:rFonts w:eastAsia="Microsoft Sans Serif"/>
          <w:bCs/>
          <w:color w:val="000000"/>
          <w:lang w:bidi="ru-RU"/>
        </w:rPr>
        <w:t xml:space="preserve">. </w:t>
      </w:r>
      <w:r>
        <w:rPr>
          <w:rFonts w:eastAsia="Microsoft Sans Serif"/>
          <w:bCs/>
          <w:color w:val="000000"/>
          <w:lang w:bidi="ru-RU"/>
        </w:rPr>
        <w:t xml:space="preserve"> </w:t>
      </w:r>
      <w:r>
        <w:rPr>
          <w:lang w:eastAsia="ar-SA"/>
        </w:rPr>
        <w:t xml:space="preserve">Приложение</w:t>
      </w:r>
      <w:r>
        <w:rPr>
          <w:lang w:eastAsia="ar-SA"/>
        </w:rPr>
        <w:t xml:space="preserve"> № </w:t>
      </w:r>
      <w:r>
        <w:rPr>
          <w:lang w:eastAsia="ar-SA"/>
        </w:rPr>
        <w:t xml:space="preserve">3 – </w:t>
      </w:r>
      <w:r>
        <w:rPr>
          <w:lang w:eastAsia="ar-SA"/>
        </w:rPr>
        <w:t xml:space="preserve">Техническое задание.</w:t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tabs>
          <w:tab w:val="left" w:pos="851" w:leader="none"/>
          <w:tab w:val="left" w:pos="975" w:leader="none"/>
        </w:tabs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firstLine="567"/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ind w:firstLine="567"/>
        <w:jc w:val="center"/>
        <w:rPr>
          <w:b/>
          <w:bCs/>
        </w:rPr>
      </w:pPr>
      <w:r>
        <w:rPr>
          <w:b/>
          <w:bCs/>
          <w:lang w:eastAsia="ar-SA"/>
        </w:rPr>
        <w:t xml:space="preserve">20</w:t>
      </w:r>
      <w:r>
        <w:rPr>
          <w:b/>
          <w:bCs/>
          <w:lang w:eastAsia="ar-SA"/>
        </w:rPr>
        <w:t xml:space="preserve">. Реквизиты и подписи Сторон</w:t>
      </w:r>
      <w:r>
        <w:rPr>
          <w:b/>
          <w:bCs/>
        </w:rPr>
      </w:r>
    </w:p>
    <w:p>
      <w:pPr>
        <w:tabs>
          <w:tab w:val="left" w:pos="6196" w:leader="none"/>
        </w:tabs>
      </w:pPr>
      <w:r>
        <w:t xml:space="preserve"> </w:t>
      </w:r>
      <w:r/>
    </w:p>
    <w:tbl>
      <w:tblPr>
        <w:tblW w:w="10638" w:type="dxa"/>
        <w:tblInd w:w="108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392"/>
        <w:gridCol w:w="5246"/>
      </w:tblGrid>
      <w:tr>
        <w:tblPrEx/>
        <w:trPr>
          <w:cantSplit/>
          <w:trHeight w:val="80"/>
        </w:trPr>
        <w:tc>
          <w:tcPr>
            <w:shd w:val="clear" w:color="auto" w:fill="auto"/>
            <w:tcW w:w="5392" w:type="dxa"/>
            <w:textDirection w:val="lrTb"/>
            <w:noWrap w:val="false"/>
          </w:tcPr>
          <w:p>
            <w:pPr>
              <w:pStyle w:val="780"/>
              <w:ind w:left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5246" w:type="dxa"/>
            <w:textDirection w:val="lrTb"/>
            <w:noWrap w:val="false"/>
          </w:tcPr>
          <w:p>
            <w:pPr>
              <w:pStyle w:val="780"/>
              <w:ind w:left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509"/>
        </w:trPr>
        <w:tc>
          <w:tcPr>
            <w:shd w:val="clear" w:color="auto" w:fill="auto"/>
            <w:tcW w:w="5392" w:type="dxa"/>
            <w:vMerge w:val="restart"/>
            <w:textDirection w:val="lrTb"/>
            <w:noWrap w:val="false"/>
          </w:tcPr>
          <w:p>
            <w:pPr>
              <w:pStyle w:val="770"/>
              <w:ind w:firstLine="0"/>
            </w:pPr>
            <w:r/>
            <w:r/>
          </w:p>
        </w:tc>
        <w:tc>
          <w:tcPr>
            <w:shd w:val="clear" w:color="auto" w:fill="auto"/>
            <w:tcW w:w="5246" w:type="dxa"/>
            <w:vMerge w:val="restart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</w:tr>
      <w:tr>
        <w:tblPrEx/>
        <w:trPr>
          <w:cantSplit/>
          <w:trHeight w:val="399"/>
        </w:trPr>
        <w:tc>
          <w:tcPr>
            <w:shd w:val="clear" w:color="auto" w:fill="auto"/>
            <w:tcW w:w="5392" w:type="dxa"/>
            <w:textDirection w:val="lrTb"/>
            <w:noWrap w:val="false"/>
          </w:tcPr>
          <w:p>
            <w:pPr>
              <w:jc w:val="both"/>
              <w:widowControl w:val="off"/>
              <w:rPr>
                <w:lang w:val="en-US"/>
              </w:rPr>
            </w:pPr>
            <w:r>
              <w:rPr>
                <w:lang w:val="en-US"/>
              </w:rPr>
              <w:t xml:space="preserve">________________</w:t>
            </w:r>
            <w:r>
              <w:t xml:space="preserve">____</w:t>
            </w:r>
            <w:r>
              <w:rPr>
                <w:lang w:val="en-US"/>
              </w:rPr>
              <w:t xml:space="preserve">_ /_______________/</w:t>
            </w:r>
            <w:r>
              <w:rPr>
                <w:lang w:val="en-US"/>
              </w:rPr>
            </w:r>
          </w:p>
          <w:p>
            <w:pPr>
              <w:jc w:val="both"/>
              <w:widowControl w:val="off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«___»________________20__</w:t>
            </w:r>
            <w:r>
              <w:t xml:space="preserve">г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</w:p>
          <w:p>
            <w:pPr>
              <w:jc w:val="both"/>
              <w:widowControl w:val="off"/>
              <w:rPr>
                <w:lang w:val="en-US"/>
              </w:rPr>
            </w:pPr>
            <w:r>
              <w:rPr>
                <w:lang w:val="en-US"/>
              </w:rPr>
              <w:t xml:space="preserve">       </w:t>
            </w:r>
            <w:r>
              <w:rPr>
                <w:lang w:val="en-US"/>
              </w:rPr>
              <w:t xml:space="preserve">               </w:t>
            </w:r>
            <w:r>
              <w:t xml:space="preserve">М</w:t>
            </w:r>
            <w:r>
              <w:rPr>
                <w:lang w:val="en-US"/>
              </w:rPr>
              <w:t xml:space="preserve">.</w:t>
            </w:r>
            <w:r>
              <w:t xml:space="preserve">П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5246" w:type="dxa"/>
            <w:textDirection w:val="lrTb"/>
            <w:noWrap w:val="false"/>
          </w:tcPr>
          <w:p>
            <w:pPr>
              <w:jc w:val="both"/>
              <w:widowControl w:val="off"/>
              <w:rPr>
                <w:lang w:val="en-US"/>
              </w:rPr>
            </w:pPr>
            <w:r>
              <w:rPr>
                <w:lang w:val="en-US"/>
              </w:rPr>
              <w:t xml:space="preserve">______</w:t>
            </w:r>
            <w:r>
              <w:rPr>
                <w:lang w:val="en-US"/>
              </w:rPr>
              <w:t xml:space="preserve">__</w:t>
            </w:r>
            <w:r>
              <w:rPr>
                <w:lang w:val="en-US"/>
              </w:rPr>
              <w:t xml:space="preserve">_____________ /</w:t>
            </w:r>
            <w:r>
              <w:t xml:space="preserve">________________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/</w:t>
            </w:r>
            <w:r>
              <w:rPr>
                <w:lang w:val="en-US"/>
              </w:rPr>
            </w:r>
          </w:p>
          <w:p>
            <w:pPr>
              <w:jc w:val="both"/>
              <w:widowControl w:val="off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«___»________________20__</w:t>
            </w:r>
            <w:r>
              <w:t xml:space="preserve">г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</w:p>
          <w:p>
            <w:pPr>
              <w:jc w:val="both"/>
              <w:widowControl w:val="off"/>
              <w:rPr>
                <w:lang w:val="en-US"/>
              </w:rPr>
            </w:pPr>
            <w:r>
              <w:rPr>
                <w:lang w:val="en-US"/>
              </w:rPr>
              <w:t xml:space="preserve">                       </w:t>
            </w:r>
            <w:r>
              <w:t xml:space="preserve">М</w:t>
            </w:r>
            <w:r>
              <w:rPr>
                <w:lang w:val="en-US"/>
              </w:rPr>
              <w:t xml:space="preserve">.</w:t>
            </w:r>
            <w:r>
              <w:t xml:space="preserve">П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</w:p>
        </w:tc>
      </w:tr>
    </w:tbl>
    <w:p>
      <w:pPr>
        <w:tabs>
          <w:tab w:val="left" w:pos="6196" w:leader="none"/>
        </w:tabs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tabs>
          <w:tab w:val="left" w:pos="6196" w:leader="none"/>
        </w:tabs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tabs>
          <w:tab w:val="left" w:pos="6196" w:leader="none"/>
        </w:tabs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jc w:val="right"/>
        <w:rPr>
          <w:b/>
          <w:sz w:val="22"/>
          <w:szCs w:val="22"/>
        </w:rPr>
      </w:pPr>
      <w:r/>
      <w:bookmarkStart w:id="2" w:name="_Hlk229077772"/>
      <w:r>
        <w:rPr>
          <w:b/>
          <w:sz w:val="22"/>
          <w:szCs w:val="22"/>
        </w:rPr>
        <w:t xml:space="preserve">Приложение № 1</w:t>
      </w:r>
      <w:r>
        <w:rPr>
          <w:b/>
          <w:sz w:val="22"/>
          <w:szCs w:val="22"/>
        </w:rPr>
      </w:r>
    </w:p>
    <w:p>
      <w:pPr>
        <w:ind w:left="-540" w:firstLine="709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от _______________202</w:t>
      </w:r>
      <w:r>
        <w:rPr>
          <w:b/>
          <w:sz w:val="22"/>
          <w:szCs w:val="22"/>
        </w:rPr>
        <w:t xml:space="preserve">6</w:t>
      </w:r>
      <w:r>
        <w:rPr>
          <w:b/>
          <w:sz w:val="22"/>
          <w:szCs w:val="22"/>
        </w:rPr>
        <w:t xml:space="preserve">г.</w:t>
      </w:r>
      <w:r>
        <w:rPr>
          <w:b/>
          <w:sz w:val="22"/>
          <w:szCs w:val="22"/>
        </w:rPr>
      </w:r>
    </w:p>
    <w:p>
      <w:pPr>
        <w:ind w:left="-540" w:firstLine="709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spacing w:before="55" w:after="55" w:line="240" w:lineRule="exact"/>
        <w:widowControl w:val="off"/>
        <w:rPr>
          <w:rFonts w:eastAsia="Microsoft Sans Serif"/>
          <w:b/>
          <w:bCs/>
          <w:color w:val="000000"/>
          <w:sz w:val="22"/>
          <w:szCs w:val="22"/>
          <w:lang w:bidi="ru-RU"/>
        </w:rPr>
      </w:pPr>
      <w:r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Локальный </w:t>
      </w:r>
      <w:r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сметный расчет</w:t>
      </w:r>
      <w:r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 (</w:t>
      </w:r>
      <w:r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наружные сети теплоснабжения и водоснабжения</w:t>
      </w:r>
      <w:r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)</w:t>
      </w:r>
      <w:r>
        <w:rPr>
          <w:rFonts w:eastAsia="Microsoft Sans Serif"/>
          <w:b/>
          <w:bCs/>
          <w:color w:val="000000"/>
          <w:sz w:val="22"/>
          <w:szCs w:val="22"/>
          <w:lang w:bidi="ru-RU"/>
        </w:rPr>
      </w:r>
    </w:p>
    <w:p>
      <w:pPr>
        <w:ind w:left="-540" w:firstLine="709"/>
        <w:jc w:val="center"/>
        <w:rPr>
          <w:b/>
          <w:color w:val="ff0000"/>
          <w:sz w:val="22"/>
          <w:szCs w:val="22"/>
        </w:rPr>
      </w:pPr>
      <w:r/>
      <w:bookmarkStart w:id="3" w:name="_Hlk196313951"/>
      <w:r>
        <w:rPr>
          <w:b/>
          <w:color w:val="ff0000"/>
          <w:sz w:val="22"/>
          <w:szCs w:val="22"/>
        </w:rPr>
        <w:t xml:space="preserve">(приложен отдельным файлом</w:t>
      </w:r>
      <w:bookmarkEnd w:id="3"/>
      <w:r>
        <w:rPr>
          <w:b/>
          <w:color w:val="ff0000"/>
          <w:sz w:val="22"/>
          <w:szCs w:val="22"/>
        </w:rPr>
        <w:t xml:space="preserve">)</w:t>
      </w:r>
      <w:r>
        <w:rPr>
          <w:b/>
          <w:color w:val="ff0000"/>
          <w:sz w:val="22"/>
          <w:szCs w:val="22"/>
        </w:rPr>
      </w:r>
    </w:p>
    <w:p>
      <w:pPr>
        <w:ind w:left="-540" w:firstLine="709"/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</w:r>
      <w:r>
        <w:rPr>
          <w:b/>
          <w:color w:val="ff0000"/>
          <w:sz w:val="22"/>
          <w:szCs w:val="22"/>
        </w:rPr>
      </w:r>
    </w:p>
    <w:p>
      <w:pPr>
        <w:ind w:left="-540" w:firstLine="709"/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</w:r>
      <w:r>
        <w:rPr>
          <w:b/>
          <w:color w:val="ff0000"/>
          <w:sz w:val="22"/>
          <w:szCs w:val="22"/>
        </w:rPr>
      </w:r>
    </w:p>
    <w:p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 xml:space="preserve">2</w:t>
      </w:r>
      <w:r>
        <w:rPr>
          <w:b/>
          <w:sz w:val="22"/>
          <w:szCs w:val="22"/>
        </w:rPr>
      </w:r>
    </w:p>
    <w:p>
      <w:pPr>
        <w:ind w:left="-540" w:firstLine="709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от _______________202</w:t>
      </w:r>
      <w:r>
        <w:rPr>
          <w:b/>
          <w:sz w:val="22"/>
          <w:szCs w:val="22"/>
        </w:rPr>
        <w:t xml:space="preserve">6</w:t>
      </w:r>
      <w:r>
        <w:rPr>
          <w:b/>
          <w:sz w:val="22"/>
          <w:szCs w:val="22"/>
        </w:rPr>
        <w:t xml:space="preserve">г.</w:t>
      </w:r>
      <w:r>
        <w:rPr>
          <w:b/>
          <w:sz w:val="22"/>
          <w:szCs w:val="22"/>
        </w:rPr>
      </w:r>
    </w:p>
    <w:p>
      <w:pPr>
        <w:ind w:left="-540" w:firstLine="709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spacing w:before="55" w:after="55" w:line="240" w:lineRule="exact"/>
        <w:widowControl w:val="off"/>
        <w:rPr>
          <w:rFonts w:eastAsia="Microsoft Sans Serif"/>
          <w:b/>
          <w:bCs/>
          <w:color w:val="000000"/>
          <w:sz w:val="22"/>
          <w:szCs w:val="22"/>
          <w:lang w:bidi="ru-RU"/>
        </w:rPr>
      </w:pPr>
      <w:r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Локальный сметный расчет (</w:t>
      </w:r>
      <w:r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восстановление благоустройства</w:t>
      </w:r>
      <w:r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)</w:t>
      </w:r>
      <w:r>
        <w:rPr>
          <w:rFonts w:eastAsia="Microsoft Sans Serif"/>
          <w:b/>
          <w:bCs/>
          <w:color w:val="000000"/>
          <w:sz w:val="22"/>
          <w:szCs w:val="22"/>
          <w:lang w:bidi="ru-RU"/>
        </w:rPr>
      </w:r>
    </w:p>
    <w:p>
      <w:pPr>
        <w:ind w:left="-540" w:firstLine="709"/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(приложен отдельным файлом</w:t>
      </w:r>
      <w:r>
        <w:rPr>
          <w:b/>
          <w:color w:val="ff0000"/>
          <w:sz w:val="22"/>
          <w:szCs w:val="22"/>
        </w:rPr>
        <w:t xml:space="preserve">)</w:t>
      </w:r>
      <w:r>
        <w:rPr>
          <w:b/>
          <w:color w:val="ff0000"/>
          <w:sz w:val="22"/>
          <w:szCs w:val="22"/>
        </w:rPr>
      </w:r>
    </w:p>
    <w:p>
      <w:pPr>
        <w:ind w:left="-540" w:firstLine="709"/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</w:r>
      <w:r>
        <w:rPr>
          <w:b/>
          <w:color w:val="ff0000"/>
          <w:sz w:val="22"/>
          <w:szCs w:val="22"/>
        </w:rPr>
      </w:r>
    </w:p>
    <w:p>
      <w:pPr>
        <w:ind w:left="-540" w:firstLine="709"/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</w:r>
      <w:r>
        <w:rPr>
          <w:b/>
          <w:color w:val="ff0000"/>
          <w:sz w:val="22"/>
          <w:szCs w:val="22"/>
        </w:rPr>
      </w:r>
    </w:p>
    <w:p>
      <w:pPr>
        <w:ind w:left="-540" w:firstLine="709"/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</w:r>
      <w:bookmarkEnd w:id="2"/>
      <w:r>
        <w:rPr>
          <w:b/>
          <w:color w:val="ff0000"/>
          <w:sz w:val="22"/>
          <w:szCs w:val="22"/>
        </w:rPr>
      </w:r>
    </w:p>
    <w:p>
      <w:pPr>
        <w:ind w:firstLine="709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 xml:space="preserve">3</w:t>
      </w:r>
      <w:r>
        <w:rPr>
          <w:b/>
          <w:sz w:val="22"/>
          <w:szCs w:val="22"/>
        </w:rPr>
      </w:r>
    </w:p>
    <w:p>
      <w:pPr>
        <w:ind w:firstLine="709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от _______________202</w:t>
      </w:r>
      <w:r>
        <w:rPr>
          <w:b/>
          <w:sz w:val="22"/>
          <w:szCs w:val="22"/>
        </w:rPr>
        <w:t xml:space="preserve">6</w:t>
      </w:r>
      <w:r>
        <w:rPr>
          <w:b/>
          <w:sz w:val="22"/>
          <w:szCs w:val="22"/>
        </w:rPr>
        <w:t xml:space="preserve">г.</w:t>
      </w:r>
      <w:r>
        <w:rPr>
          <w:b/>
          <w:sz w:val="22"/>
          <w:szCs w:val="22"/>
        </w:rPr>
      </w:r>
    </w:p>
    <w:p>
      <w:pPr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keepLines/>
        <w:keepNext/>
        <w:widowControl w:val="off"/>
        <w:rPr>
          <w:rFonts w:eastAsia="Arial"/>
          <w:b/>
          <w:bCs/>
          <w:lang w:eastAsia="ar-SA"/>
        </w:rPr>
        <w:outlineLvl w:val="4"/>
      </w:pPr>
      <w:r>
        <w:rPr>
          <w:rFonts w:eastAsia="Arial"/>
          <w:b/>
          <w:bCs/>
          <w:lang w:eastAsia="ar-SA"/>
        </w:rPr>
        <w:t xml:space="preserve">Техническое задание</w:t>
      </w:r>
      <w:r>
        <w:rPr>
          <w:rFonts w:eastAsia="Arial"/>
          <w:b/>
          <w:bCs/>
          <w:lang w:eastAsia="ar-SA"/>
        </w:rPr>
      </w:r>
    </w:p>
    <w:p>
      <w:pPr>
        <w:jc w:val="center"/>
        <w:keepLines/>
        <w:keepNext/>
        <w:widowControl w:val="off"/>
        <w:rPr>
          <w:rFonts w:eastAsia="Arial"/>
          <w:b/>
          <w:bCs/>
          <w:color w:val="ff0000"/>
          <w:lang w:eastAsia="ar-SA"/>
        </w:rPr>
        <w:outlineLvl w:val="4"/>
      </w:pPr>
      <w:r>
        <w:rPr>
          <w:rFonts w:eastAsia="Arial"/>
          <w:b/>
          <w:bCs/>
          <w:color w:val="ff0000"/>
          <w:lang w:eastAsia="ar-SA"/>
        </w:rPr>
        <w:t xml:space="preserve">(приложено отдельным файлом)</w:t>
      </w:r>
      <w:r>
        <w:rPr>
          <w:rFonts w:eastAsia="Arial"/>
          <w:b/>
          <w:bCs/>
          <w:color w:val="ff0000"/>
          <w:lang w:eastAsia="ar-SA"/>
        </w:rPr>
      </w:r>
    </w:p>
    <w:p>
      <w:pPr>
        <w:tabs>
          <w:tab w:val="left" w:pos="6196" w:leader="none"/>
        </w:tabs>
      </w:pPr>
      <w:r/>
      <w:r/>
    </w:p>
    <w:sectPr>
      <w:footerReference w:type="even" r:id="rId9"/>
      <w:footnotePr/>
      <w:endnotePr/>
      <w:type w:val="nextPage"/>
      <w:pgSz w:w="11906" w:h="16838" w:orient="portrait"/>
      <w:pgMar w:top="567" w:right="567" w:bottom="567" w:left="1134" w:header="720" w:footer="28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506020203020204"/>
  </w:font>
  <w:font w:name="Wingdings">
    <w:panose1 w:val="05010000000000000000"/>
  </w:font>
  <w:font w:name="Symbol">
    <w:panose1 w:val="05010000000000000000"/>
  </w:font>
  <w:font w:name="Cambria">
    <w:panose1 w:val="02040503050406030204"/>
  </w:font>
  <w:font w:name="Proxima Nova ExCn Rg">
    <w:panose1 w:val="02000603000000000000"/>
  </w:font>
  <w:font w:name="Consolas">
    <w:panose1 w:val="020B0606020202030204"/>
  </w:font>
  <w:font w:name="Journal">
    <w:panose1 w:val="02000603000000000000"/>
  </w:font>
  <w:font w:name="GaramondC">
    <w:panose1 w:val="02000603000000000000"/>
  </w:font>
  <w:font w:name="Verdana">
    <w:panose1 w:val="020B0606030504020204"/>
  </w:font>
  <w:font w:name="Times New Roman CYR">
    <w:panose1 w:val="02000603000000000000"/>
  </w:font>
  <w:font w:name="SimSun">
    <w:panose1 w:val="02000603000000000000"/>
  </w:font>
  <w:font w:name="Arial Narrow">
    <w:panose1 w:val="020B0606020202030204"/>
  </w:font>
  <w:font w:name="Times New Roman">
    <w:panose1 w:val="02020603050405020304"/>
  </w:font>
  <w:font w:name="Calibri">
    <w:panose1 w:val="020F0502020204030204"/>
  </w:font>
  <w:font w:name="Gelvetsky 12pt">
    <w:panose1 w:val="02000603000000000000"/>
  </w:font>
  <w:font w:name="Courier New">
    <w:panose1 w:val="02070409020205020404"/>
  </w:font>
  <w:font w:name="Mangal">
    <w:panose1 w:val="02040503050406030204"/>
  </w:font>
  <w:font w:name="Tahoma">
    <w:panose1 w:val="020B0606030504020204"/>
  </w:font>
  <w:font w:name="Arial Unicode MS">
    <w:panose1 w:val="020B0506020203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0"/>
      <w:ind w:right="360" w:firstLine="360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80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1079"/>
      <w:isLgl w:val="false"/>
      <w:suff w:val="tab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1084"/>
      <w:isLgl w:val="false"/>
      <w:suff w:val="tab"/>
      <w:lvlText w:val="%1.%2.%3"/>
      <w:lvlJc w:val="left"/>
      <w:pPr>
        <w:ind w:left="1134" w:hanging="1134"/>
      </w:pPr>
      <w:rPr>
        <w:rFonts w:hint="default" w:ascii="Times New Roman" w:hAnsi="Times New Roman" w:cs="Times New Roman"/>
        <w:b w:val="0"/>
        <w:sz w:val="24"/>
      </w:rPr>
    </w:lvl>
    <w:lvl w:ilvl="3">
      <w:start w:val="1"/>
      <w:numFmt w:val="decimal"/>
      <w:pStyle w:val="1082"/>
      <w:isLgl w:val="false"/>
      <w:suff w:val="tab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1083"/>
      <w:isLgl w:val="false"/>
      <w:suff w:val="tab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1081"/>
      <w:isLgl w:val="false"/>
      <w:suff w:val="tab"/>
      <w:lvlText w:val=""/>
      <w:lvlJc w:val="left"/>
      <w:pPr>
        <w:ind w:left="1134" w:hanging="1134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6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pStyle w:val="887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794"/>
      <w:isLgl w:val="false"/>
      <w:suff w:val="tab"/>
      <w:lvlText w:val="%1."/>
      <w:lvlJc w:val="center"/>
      <w:pPr>
        <w:tabs>
          <w:tab w:val="num" w:pos="0" w:leader="none"/>
        </w:tabs>
      </w:pPr>
      <w:rPr>
        <w:rFonts w:hint="default" w:cs="Times New Roman"/>
        <w:b w:val="0"/>
        <w:i w:val="0"/>
      </w:rPr>
    </w:lvl>
    <w:lvl w:ilvl="1">
      <w:start w:val="1"/>
      <w:numFmt w:val="decimal"/>
      <w:pStyle w:val="795"/>
      <w:isLgl w:val="false"/>
      <w:suff w:val="tab"/>
      <w:lvlText w:val="%1.%2"/>
      <w:lvlJc w:val="left"/>
      <w:pPr>
        <w:ind w:left="851" w:hanging="851"/>
        <w:tabs>
          <w:tab w:val="num" w:pos="851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796"/>
      <w:isLgl w:val="false"/>
      <w:suff w:val="tab"/>
      <w:lvlText w:val="%1.%2.%3"/>
      <w:lvlJc w:val="left"/>
      <w:pPr>
        <w:ind w:left="851" w:hanging="851"/>
        <w:tabs>
          <w:tab w:val="num" w:pos="851" w:leader="none"/>
        </w:tabs>
      </w:pPr>
      <w:rPr>
        <w:rFonts w:hint="default" w:cs="Times New Roman"/>
        <w:b w:val="0"/>
        <w:bCs w:val="0"/>
        <w:i w:val="0"/>
        <w:iCs w:val="0"/>
      </w:rPr>
    </w:lvl>
    <w:lvl w:ilvl="3">
      <w:start w:val="1"/>
      <w:numFmt w:val="lowerLetter"/>
      <w:pStyle w:val="797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isLgl w:val="false"/>
      <w:suff w:val="tab"/>
      <w:lvlText w:val="%5)"/>
      <w:lvlJc w:val="left"/>
      <w:pPr>
        <w:ind w:left="1134" w:hanging="567"/>
        <w:tabs>
          <w:tab w:val="num" w:pos="1134" w:leader="none"/>
        </w:tabs>
      </w:pPr>
      <w:rPr>
        <w:rFonts w:hint="default" w:cs="Times New Roman"/>
      </w:r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  <w:rPr>
        <w:rFonts w:hint="default"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9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5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1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9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851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  <w:tabs>
          <w:tab w:val="num" w:pos="200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  <w:tabs>
          <w:tab w:val="num" w:pos="272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  <w:tabs>
          <w:tab w:val="num" w:pos="344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  <w:tabs>
          <w:tab w:val="num" w:pos="416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  <w:tabs>
          <w:tab w:val="num" w:pos="488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  <w:tabs>
          <w:tab w:val="num" w:pos="560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  <w:tabs>
          <w:tab w:val="num" w:pos="632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  <w:tabs>
          <w:tab w:val="num" w:pos="7047" w:leader="none"/>
        </w:tabs>
      </w:pPr>
    </w:lvl>
  </w:abstractNum>
  <w:abstractNum w:abstractNumId="9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005" w:hanging="360"/>
        <w:tabs>
          <w:tab w:val="num" w:pos="1005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25" w:hanging="360"/>
        <w:tabs>
          <w:tab w:val="num" w:pos="1725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5" w:hanging="360"/>
        <w:tabs>
          <w:tab w:val="num" w:pos="2445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5" w:hanging="360"/>
        <w:tabs>
          <w:tab w:val="num" w:pos="3165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5" w:hanging="360"/>
        <w:tabs>
          <w:tab w:val="num" w:pos="3885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5" w:hanging="360"/>
        <w:tabs>
          <w:tab w:val="num" w:pos="4605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5" w:hanging="360"/>
        <w:tabs>
          <w:tab w:val="num" w:pos="5325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5" w:hanging="360"/>
        <w:tabs>
          <w:tab w:val="num" w:pos="6045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5" w:hanging="360"/>
        <w:tabs>
          <w:tab w:val="num" w:pos="6765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567"/>
      </w:pPr>
      <w:rPr>
        <w:rFonts w:hint="default" w:ascii="Times New Roman" w:hAnsi="Times New Roman"/>
        <w:b/>
        <w:i w:val="0"/>
        <w:caps w:val="0"/>
        <w:strike w:val="0"/>
        <w:vanish w:val="0"/>
        <w:sz w:val="24"/>
        <w:vertAlign w:val="baseline"/>
      </w:rPr>
    </w:lvl>
    <w:lvl w:ilvl="1">
      <w:start w:val="1"/>
      <w:numFmt w:val="decimal"/>
      <w:isLgl w:val="false"/>
      <w:suff w:val="space"/>
      <w:lvlText w:val="%1.%2."/>
      <w:lvlJc w:val="left"/>
      <w:pPr>
        <w:ind w:left="203" w:firstLine="567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isLgl w:val="false"/>
      <w:suff w:val="space"/>
      <w:lvlText w:val="%1.%2.%3."/>
      <w:lvlJc w:val="left"/>
      <w:pPr>
        <w:ind w:left="0" w:firstLine="567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vertAlign w:val="baseline"/>
      </w:rPr>
    </w:lvl>
    <w:lvl w:ilvl="3">
      <w:start w:val="1"/>
      <w:numFmt w:val="decimal"/>
      <w:isLgl w:val="false"/>
      <w:suff w:val="space"/>
      <w:lvlText w:val="%1.%2.%3.%4."/>
      <w:lvlJc w:val="left"/>
      <w:pPr>
        <w:ind w:left="0" w:firstLine="567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vertAlign w:val="baseline"/>
      </w:rPr>
    </w:lvl>
    <w:lvl w:ilvl="4">
      <w:start w:val="1"/>
      <w:numFmt w:val="lowerLetter"/>
      <w:isLgl w:val="false"/>
      <w:suff w:val="tab"/>
      <w:lvlText w:val="(%5)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0" w:firstLine="567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0" w:firstLine="567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0" w:firstLine="567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pStyle w:val="73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pStyle w:val="735"/>
      <w:isLgl w:val="false"/>
      <w:suff w:val="tab"/>
      <w:lvlText w:val="%1.%2.%3.%4"/>
      <w:lvlJc w:val="left"/>
      <w:pPr>
        <w:ind w:left="3402" w:hanging="1134"/>
        <w:tabs>
          <w:tab w:val="num" w:pos="340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pStyle w:val="866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pStyle w:val="736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737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738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739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740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91" w:hanging="99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upperRoman"/>
      <w:pStyle w:val="954"/>
      <w:isLgl w:val="false"/>
      <w:suff w:val="tab"/>
      <w:lvlText w:val="Раздел %1."/>
      <w:lvlJc w:val="left"/>
      <w:pPr>
        <w:ind w:left="180" w:firstLine="0"/>
        <w:tabs>
          <w:tab w:val="num" w:pos="1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)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none"/>
      <w:pStyle w:val="1053"/>
      <w:isLgl w:val="false"/>
      <w:suff w:val="tab"/>
      <w:lvlText w:val=""/>
      <w:legacy w:legacy="1" w:legacyIndent="283" w:legacySpace="120"/>
      <w:lvlJc w:val="left"/>
      <w:pPr>
        <w:ind w:left="283" w:hanging="283"/>
      </w:pPr>
      <w:rPr>
        <w:rFonts w:hint="default" w:ascii="Symbol" w:hAnsi="Symbol" w:cs="Times New Roman"/>
      </w:rPr>
    </w:lvl>
    <w:lvl w:ilvl="1">
      <w:start w:val="1"/>
      <w:numFmt w:val="none"/>
      <w:pStyle w:val="1193"/>
      <w:isLgl w:val="false"/>
      <w:suff w:val="tab"/>
      <w:lvlText w:val="o"/>
      <w:legacy w:legacy="1" w:legacyIndent="360" w:legacySpace="120"/>
      <w:lvlJc w:val="left"/>
      <w:pPr>
        <w:ind w:left="643" w:hanging="360"/>
      </w:pPr>
      <w:rPr>
        <w:rFonts w:hint="default" w:ascii="Courier New" w:hAnsi="Courier New" w:cs="Times New Roman"/>
      </w:rPr>
    </w:lvl>
    <w:lvl w:ilvl="2">
      <w:start w:val="1"/>
      <w:numFmt w:val="none"/>
      <w:isLgl w:val="false"/>
      <w:suff w:val="tab"/>
      <w:lvlText w:val=""/>
      <w:legacy w:legacy="1" w:legacyIndent="360" w:legacySpace="120"/>
      <w:lvlJc w:val="left"/>
      <w:pPr>
        <w:ind w:left="1003" w:hanging="360"/>
      </w:pPr>
      <w:rPr>
        <w:rFonts w:hint="default" w:ascii="Wingdings" w:hAnsi="Wingdings" w:cs="Times New Roman"/>
      </w:rPr>
    </w:lvl>
    <w:lvl w:ilvl="3">
      <w:start w:val="1"/>
      <w:numFmt w:val="none"/>
      <w:isLgl w:val="false"/>
      <w:suff w:val="tab"/>
      <w:lvlText w:val=""/>
      <w:legacy w:legacy="1" w:legacyIndent="360" w:legacySpace="120"/>
      <w:lvlJc w:val="left"/>
      <w:pPr>
        <w:ind w:left="1363" w:hanging="360"/>
      </w:pPr>
      <w:rPr>
        <w:rFonts w:hint="default" w:ascii="Symbol" w:hAnsi="Symbol" w:cs="Times New Roman"/>
      </w:rPr>
    </w:lvl>
    <w:lvl w:ilvl="4">
      <w:start w:val="1"/>
      <w:numFmt w:val="none"/>
      <w:isLgl w:val="false"/>
      <w:suff w:val="tab"/>
      <w:lvlText w:val="o"/>
      <w:legacy w:legacy="1" w:legacyIndent="360" w:legacySpace="120"/>
      <w:lvlJc w:val="left"/>
      <w:pPr>
        <w:ind w:left="1723" w:hanging="360"/>
      </w:pPr>
      <w:rPr>
        <w:rFonts w:hint="default" w:ascii="Courier New" w:hAnsi="Courier New" w:cs="Times New Roman"/>
      </w:rPr>
    </w:lvl>
    <w:lvl w:ilvl="5">
      <w:start w:val="1"/>
      <w:numFmt w:val="none"/>
      <w:isLgl w:val="false"/>
      <w:suff w:val="tab"/>
      <w:lvlText w:val=""/>
      <w:legacy w:legacy="1" w:legacyIndent="360" w:legacySpace="120"/>
      <w:lvlJc w:val="left"/>
      <w:pPr>
        <w:ind w:left="2083" w:hanging="360"/>
      </w:pPr>
      <w:rPr>
        <w:rFonts w:hint="default" w:ascii="Wingdings" w:hAnsi="Wingdings" w:cs="Times New Roman"/>
      </w:rPr>
    </w:lvl>
    <w:lvl w:ilvl="6">
      <w:start w:val="1"/>
      <w:numFmt w:val="none"/>
      <w:isLgl w:val="false"/>
      <w:suff w:val="tab"/>
      <w:lvlText w:val=""/>
      <w:legacy w:legacy="1" w:legacyIndent="360" w:legacySpace="120"/>
      <w:lvlJc w:val="left"/>
      <w:pPr>
        <w:ind w:left="2443" w:hanging="360"/>
      </w:pPr>
      <w:rPr>
        <w:rFonts w:hint="default" w:ascii="Symbol" w:hAnsi="Symbol" w:cs="Times New Roman"/>
      </w:rPr>
    </w:lvl>
    <w:lvl w:ilvl="7">
      <w:start w:val="1"/>
      <w:numFmt w:val="none"/>
      <w:isLgl w:val="false"/>
      <w:suff w:val="tab"/>
      <w:lvlText w:val="o"/>
      <w:legacy w:legacy="1" w:legacyIndent="360" w:legacySpace="120"/>
      <w:lvlJc w:val="left"/>
      <w:pPr>
        <w:ind w:left="2803" w:hanging="360"/>
      </w:pPr>
      <w:rPr>
        <w:rFonts w:hint="default" w:ascii="Courier New" w:hAnsi="Courier New" w:cs="Times New Roman"/>
      </w:rPr>
    </w:lvl>
    <w:lvl w:ilvl="8">
      <w:start w:val="1"/>
      <w:numFmt w:val="none"/>
      <w:isLgl w:val="false"/>
      <w:suff w:val="tab"/>
      <w:lvlText w:val=""/>
      <w:legacy w:legacy="1" w:legacyIndent="360" w:legacySpace="120"/>
      <w:lvlJc w:val="left"/>
      <w:pPr>
        <w:ind w:left="3163" w:hanging="360"/>
      </w:pPr>
      <w:rPr>
        <w:rFonts w:hint="default" w:ascii="Wingdings" w:hAnsi="Wingdings" w:cs="Times New Roman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5"/>
  </w:num>
  <w:num w:numId="2">
    <w:abstractNumId w:val="14"/>
  </w:num>
  <w:num w:numId="3">
    <w:abstractNumId w:val="19"/>
  </w:num>
  <w:num w:numId="4">
    <w:abstractNumId w:val="8"/>
  </w:num>
  <w:num w:numId="5">
    <w:abstractNumId w:val="9"/>
  </w:num>
  <w:num w:numId="6">
    <w:abstractNumId w:val="2"/>
  </w:num>
  <w:num w:numId="7">
    <w:abstractNumId w:val="24"/>
  </w:num>
  <w:num w:numId="8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8"/>
  </w:num>
  <w:num w:numId="11">
    <w:abstractNumId w:val="11"/>
  </w:num>
  <w:num w:numId="12">
    <w:abstractNumId w:val="20"/>
  </w:num>
  <w:num w:numId="13">
    <w:abstractNumId w:val="4"/>
  </w:num>
  <w:num w:numId="14">
    <w:abstractNumId w:val="16"/>
  </w:num>
  <w:num w:numId="15">
    <w:abstractNumId w:val="7"/>
  </w:num>
  <w:num w:numId="16">
    <w:abstractNumId w:val="23"/>
  </w:num>
  <w:num w:numId="17">
    <w:abstractNumId w:val="3"/>
  </w:num>
  <w:num w:numId="18">
    <w:abstractNumId w:val="1"/>
  </w:num>
  <w:num w:numId="19">
    <w:abstractNumId w:val="12"/>
  </w:num>
  <w:num w:numId="20">
    <w:abstractNumId w:val="13"/>
    <w:lvlOverride w:ilvl="0">
      <w:lvl w:ilvl="0">
        <w:start w:val="1"/>
        <w:numFmt w:val="decimal"/>
        <w:isLgl w:val="false"/>
        <w:suff w:val="tab"/>
        <w:lvlText w:val=""/>
        <w:lvlJc w:val="left"/>
        <w:pPr/>
      </w:lvl>
    </w:lvlOverride>
    <w:lvlOverride w:ilvl="1">
      <w:lvl w:ilvl="1">
        <w:start w:val="1"/>
        <w:numFmt w:val="decimal"/>
        <w:isLgl w:val="false"/>
        <w:suff w:val="space"/>
        <w:lvlText w:val="%1.%2."/>
        <w:lvlJc w:val="left"/>
        <w:pPr>
          <w:ind w:left="-237" w:firstLine="567"/>
        </w:pPr>
        <w:rPr>
          <w:rFonts w:hint="default" w:ascii="Times New Roman" w:hAnsi="Times New Roman"/>
          <w:b w:val="0"/>
          <w:i w:val="0"/>
          <w:caps w:val="0"/>
          <w:strike w:val="0"/>
          <w:vanish w:val="0"/>
          <w:sz w:val="24"/>
          <w:vertAlign w:val="baseline"/>
        </w:rPr>
      </w:lvl>
    </w:lvlOverride>
    <w:lvlOverride w:ilvl="2">
      <w:lvl w:ilvl="2">
        <w:start w:val="1"/>
        <w:numFmt w:val="decimal"/>
        <w:isLgl w:val="false"/>
        <w:suff w:val="space"/>
        <w:lvlText w:val="%1.%2.%3."/>
        <w:lvlJc w:val="left"/>
        <w:pPr>
          <w:ind w:left="0" w:firstLine="567"/>
        </w:pPr>
        <w:rPr>
          <w:rFonts w:hint="default" w:ascii="Times New Roman" w:hAnsi="Times New Roman"/>
          <w:b w:val="0"/>
          <w:i w:val="0"/>
          <w:caps w:val="0"/>
          <w:strike w:val="0"/>
          <w:vanish w:val="0"/>
          <w:sz w:val="24"/>
          <w:vertAlign w:val="baseline"/>
        </w:rPr>
      </w:lvl>
    </w:lvlOverride>
    <w:lvlOverride w:ilvl="3">
      <w:lvl w:ilvl="3">
        <w:start w:val="1"/>
        <w:numFmt w:val="decimal"/>
        <w:isLgl w:val="false"/>
        <w:suff w:val="space"/>
        <w:lvlText w:val="%1.%2.%3.%4."/>
        <w:lvlJc w:val="left"/>
        <w:pPr>
          <w:ind w:left="0" w:firstLine="567"/>
        </w:pPr>
        <w:rPr>
          <w:rFonts w:hint="default" w:ascii="Times New Roman" w:hAnsi="Times New Roman"/>
          <w:b w:val="0"/>
          <w:i w:val="0"/>
          <w:caps w:val="0"/>
          <w:strike w:val="0"/>
          <w:vanish w:val="0"/>
          <w:sz w:val="24"/>
          <w:vertAlign w:val="baseline"/>
        </w:rPr>
      </w:lvl>
    </w:lvlOverride>
    <w:lvlOverride w:ilvl="4">
      <w:lvl w:ilvl="4">
        <w:start w:val="1"/>
        <w:numFmt w:val="lowerLetter"/>
        <w:isLgl w:val="false"/>
        <w:suff w:val="tab"/>
        <w:lvlText w:val="(%5)"/>
        <w:lvlJc w:val="left"/>
        <w:pPr>
          <w:ind w:left="0" w:firstLine="567"/>
        </w:pPr>
        <w:rPr>
          <w:rFonts w:hint="default"/>
        </w:rPr>
      </w:lvl>
    </w:lvlOverride>
    <w:lvlOverride w:ilvl="5">
      <w:lvl w:ilvl="5">
        <w:start w:val="1"/>
        <w:numFmt w:val="lowerRoman"/>
        <w:isLgl w:val="false"/>
        <w:suff w:val="tab"/>
        <w:lvlText w:val="(%6)"/>
        <w:lvlJc w:val="left"/>
        <w:pPr>
          <w:ind w:left="0" w:firstLine="567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tab"/>
        <w:lvlText w:val="%7."/>
        <w:lvlJc w:val="left"/>
        <w:pPr>
          <w:ind w:left="0" w:firstLine="567"/>
        </w:pPr>
        <w:rPr>
          <w:rFonts w:hint="default"/>
          <w:b w:val="0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0" w:firstLine="567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0" w:firstLine="567"/>
        </w:pPr>
        <w:rPr>
          <w:rFonts w:hint="default"/>
        </w:rPr>
      </w:lvl>
    </w:lvlOverride>
  </w:num>
  <w:num w:numId="21">
    <w:abstractNumId w:val="17"/>
  </w:num>
  <w:num w:numId="22">
    <w:abstractNumId w:val="22"/>
  </w:num>
  <w:num w:numId="23">
    <w:abstractNumId w:val="6"/>
  </w:num>
  <w:num w:numId="24">
    <w:abstractNumId w:val="10"/>
  </w:num>
  <w:num w:numId="25">
    <w:abstractNumId w:val="15"/>
  </w:num>
  <w:num w:numId="26">
    <w:abstractNumId w:val="21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36">
    <w:name w:val="Subtitle"/>
    <w:basedOn w:val="731"/>
    <w:next w:val="73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41"/>
    <w:link w:val="36"/>
    <w:uiPriority w:val="11"/>
    <w:rPr>
      <w:sz w:val="24"/>
      <w:szCs w:val="24"/>
    </w:rPr>
  </w:style>
  <w:style w:type="paragraph" w:styleId="38">
    <w:name w:val="Quote"/>
    <w:basedOn w:val="731"/>
    <w:next w:val="73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31"/>
    <w:next w:val="73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6">
    <w:name w:val="Caption"/>
    <w:basedOn w:val="731"/>
    <w:next w:val="731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741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7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9">
    <w:name w:val="List Table 7 Colorful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8">
    <w:name w:val="endnote text"/>
    <w:basedOn w:val="731"/>
    <w:link w:val="1199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reference"/>
    <w:basedOn w:val="741"/>
    <w:uiPriority w:val="99"/>
    <w:semiHidden/>
    <w:unhideWhenUsed/>
    <w:rPr>
      <w:vertAlign w:val="superscript"/>
    </w:rPr>
  </w:style>
  <w:style w:type="paragraph" w:styleId="184">
    <w:name w:val="toc 4"/>
    <w:basedOn w:val="731"/>
    <w:next w:val="73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31"/>
    <w:next w:val="73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31"/>
    <w:next w:val="731"/>
    <w:uiPriority w:val="39"/>
    <w:unhideWhenUsed/>
    <w:pPr>
      <w:ind w:left="1417" w:right="0" w:firstLine="0"/>
      <w:spacing w:after="57"/>
    </w:pPr>
  </w:style>
  <w:style w:type="paragraph" w:styleId="188">
    <w:name w:val="toc 8"/>
    <w:basedOn w:val="731"/>
    <w:next w:val="73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31"/>
    <w:next w:val="73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31"/>
    <w:next w:val="731"/>
    <w:uiPriority w:val="99"/>
    <w:unhideWhenUsed/>
    <w:pPr>
      <w:spacing w:after="0" w:afterAutospacing="0"/>
    </w:pPr>
  </w:style>
  <w:style w:type="paragraph" w:styleId="731" w:default="1">
    <w:name w:val="Normal"/>
    <w:qFormat/>
    <w:rPr>
      <w:sz w:val="24"/>
      <w:szCs w:val="24"/>
    </w:rPr>
  </w:style>
  <w:style w:type="paragraph" w:styleId="732">
    <w:name w:val="Heading 1"/>
    <w:basedOn w:val="731"/>
    <w:next w:val="731"/>
    <w:link w:val="764"/>
    <w:uiPriority w:val="99"/>
    <w:qFormat/>
    <w:pPr>
      <w:jc w:val="center"/>
      <w:keepNext/>
      <w:widowControl w:val="off"/>
      <w:outlineLvl w:val="0"/>
    </w:pPr>
    <w:rPr>
      <w:b/>
      <w:bCs/>
    </w:rPr>
  </w:style>
  <w:style w:type="paragraph" w:styleId="733">
    <w:name w:val="Heading 2"/>
    <w:basedOn w:val="731"/>
    <w:next w:val="731"/>
    <w:link w:val="961"/>
    <w:uiPriority w:val="99"/>
    <w:qFormat/>
    <w:pPr>
      <w:ind w:left="1134" w:hanging="1134"/>
      <w:keepNext/>
      <w:spacing w:before="360" w:after="120"/>
      <w:tabs>
        <w:tab w:val="num" w:pos="1134" w:leader="none"/>
      </w:tabs>
      <w:outlineLvl w:val="1"/>
    </w:pPr>
    <w:rPr>
      <w:b/>
      <w:sz w:val="32"/>
      <w:szCs w:val="28"/>
    </w:rPr>
  </w:style>
  <w:style w:type="paragraph" w:styleId="734">
    <w:name w:val="Heading 3"/>
    <w:basedOn w:val="731"/>
    <w:next w:val="731"/>
    <w:link w:val="838"/>
    <w:uiPriority w:val="99"/>
    <w:qFormat/>
    <w:pPr>
      <w:numPr>
        <w:ilvl w:val="2"/>
        <w:numId w:val="2"/>
      </w:numPr>
      <w:keepNext/>
      <w:spacing w:before="120" w:after="120"/>
      <w:outlineLvl w:val="2"/>
    </w:pPr>
    <w:rPr>
      <w:b/>
      <w:sz w:val="28"/>
      <w:szCs w:val="28"/>
    </w:rPr>
  </w:style>
  <w:style w:type="paragraph" w:styleId="735">
    <w:name w:val="Heading 4"/>
    <w:basedOn w:val="731"/>
    <w:next w:val="731"/>
    <w:link w:val="839"/>
    <w:uiPriority w:val="99"/>
    <w:qFormat/>
    <w:pPr>
      <w:numPr>
        <w:ilvl w:val="3"/>
        <w:numId w:val="2"/>
      </w:numPr>
      <w:jc w:val="both"/>
      <w:keepNext/>
      <w:spacing w:before="240" w:after="120"/>
      <w:tabs>
        <w:tab w:val="left" w:pos="1134" w:leader="none"/>
      </w:tabs>
      <w:outlineLvl w:val="3"/>
    </w:pPr>
    <w:rPr>
      <w:b/>
      <w:i/>
      <w:sz w:val="28"/>
      <w:szCs w:val="28"/>
    </w:rPr>
  </w:style>
  <w:style w:type="paragraph" w:styleId="736">
    <w:name w:val="Heading 5"/>
    <w:basedOn w:val="731"/>
    <w:next w:val="731"/>
    <w:link w:val="840"/>
    <w:uiPriority w:val="99"/>
    <w:qFormat/>
    <w:pPr>
      <w:numPr>
        <w:ilvl w:val="4"/>
        <w:numId w:val="3"/>
      </w:numPr>
      <w:ind w:left="0" w:firstLine="0"/>
      <w:jc w:val="both"/>
      <w:keepNext/>
      <w:spacing w:before="60" w:line="360" w:lineRule="auto"/>
      <w:tabs>
        <w:tab w:val="num" w:pos="360" w:leader="none"/>
        <w:tab w:val="clear" w:pos="1008" w:leader="none"/>
      </w:tabs>
      <w:outlineLvl w:val="4"/>
    </w:pPr>
    <w:rPr>
      <w:b/>
      <w:sz w:val="26"/>
      <w:szCs w:val="28"/>
    </w:rPr>
  </w:style>
  <w:style w:type="paragraph" w:styleId="737">
    <w:name w:val="Heading 6"/>
    <w:basedOn w:val="731"/>
    <w:next w:val="731"/>
    <w:link w:val="841"/>
    <w:uiPriority w:val="99"/>
    <w:qFormat/>
    <w:pPr>
      <w:numPr>
        <w:ilvl w:val="5"/>
        <w:numId w:val="3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152" w:leader="none"/>
      </w:tabs>
      <w:outlineLvl w:val="5"/>
    </w:pPr>
    <w:rPr>
      <w:b/>
      <w:sz w:val="22"/>
      <w:szCs w:val="28"/>
    </w:rPr>
  </w:style>
  <w:style w:type="paragraph" w:styleId="738">
    <w:name w:val="Heading 7"/>
    <w:basedOn w:val="731"/>
    <w:next w:val="731"/>
    <w:link w:val="842"/>
    <w:uiPriority w:val="99"/>
    <w:qFormat/>
    <w:pPr>
      <w:numPr>
        <w:ilvl w:val="6"/>
        <w:numId w:val="3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296" w:leader="none"/>
      </w:tabs>
      <w:outlineLvl w:val="6"/>
    </w:pPr>
    <w:rPr>
      <w:sz w:val="26"/>
      <w:szCs w:val="28"/>
    </w:rPr>
  </w:style>
  <w:style w:type="paragraph" w:styleId="739">
    <w:name w:val="Heading 8"/>
    <w:basedOn w:val="731"/>
    <w:next w:val="731"/>
    <w:link w:val="843"/>
    <w:uiPriority w:val="99"/>
    <w:qFormat/>
    <w:pPr>
      <w:numPr>
        <w:ilvl w:val="7"/>
        <w:numId w:val="3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440" w:leader="none"/>
      </w:tabs>
      <w:outlineLvl w:val="7"/>
    </w:pPr>
    <w:rPr>
      <w:i/>
      <w:sz w:val="26"/>
      <w:szCs w:val="28"/>
    </w:rPr>
  </w:style>
  <w:style w:type="paragraph" w:styleId="740">
    <w:name w:val="Heading 9"/>
    <w:basedOn w:val="731"/>
    <w:next w:val="731"/>
    <w:link w:val="844"/>
    <w:uiPriority w:val="99"/>
    <w:qFormat/>
    <w:pPr>
      <w:numPr>
        <w:ilvl w:val="8"/>
        <w:numId w:val="3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584" w:leader="none"/>
      </w:tabs>
      <w:outlineLvl w:val="8"/>
    </w:pPr>
    <w:rPr>
      <w:rFonts w:ascii="Arial" w:hAnsi="Arial"/>
      <w:sz w:val="22"/>
      <w:szCs w:val="28"/>
    </w:rPr>
  </w:style>
  <w:style w:type="character" w:styleId="741" w:default="1">
    <w:name w:val="Default Paragraph Font"/>
    <w:uiPriority w:val="1"/>
    <w:semiHidden/>
    <w:unhideWhenUsed/>
  </w:style>
  <w:style w:type="table" w:styleId="7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3" w:default="1">
    <w:name w:val="No List"/>
    <w:uiPriority w:val="99"/>
    <w:semiHidden/>
    <w:unhideWhenUsed/>
  </w:style>
  <w:style w:type="table" w:styleId="744">
    <w:name w:val="Table Grid"/>
    <w:basedOn w:val="742"/>
    <w:uiPriority w:val="59"/>
    <w:qFormat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45" w:customStyle="1">
    <w:name w:val="news_ttl"/>
    <w:basedOn w:val="741"/>
    <w:uiPriority w:val="99"/>
  </w:style>
  <w:style w:type="character" w:styleId="746">
    <w:name w:val="Hyperlink"/>
    <w:basedOn w:val="741"/>
    <w:uiPriority w:val="99"/>
    <w:rPr>
      <w:color w:val="0000ff"/>
      <w:u w:val="single"/>
    </w:rPr>
  </w:style>
  <w:style w:type="paragraph" w:styleId="747" w:customStyle="1">
    <w:name w:val="ConsPlusNormal"/>
    <w:link w:val="777"/>
    <w:qFormat/>
    <w:pPr>
      <w:ind w:firstLine="720"/>
      <w:widowControl w:val="off"/>
    </w:pPr>
    <w:rPr>
      <w:rFonts w:ascii="Arial" w:hAnsi="Arial" w:cs="Arial"/>
    </w:rPr>
  </w:style>
  <w:style w:type="paragraph" w:styleId="748">
    <w:name w:val="Balloon Text"/>
    <w:basedOn w:val="731"/>
    <w:link w:val="877"/>
    <w:uiPriority w:val="99"/>
    <w:rPr>
      <w:rFonts w:ascii="Tahoma" w:hAnsi="Tahoma" w:cs="Tahoma"/>
      <w:sz w:val="16"/>
      <w:szCs w:val="16"/>
    </w:rPr>
  </w:style>
  <w:style w:type="paragraph" w:styleId="749">
    <w:name w:val="Normal (Web)"/>
    <w:basedOn w:val="731"/>
    <w:uiPriority w:val="99"/>
    <w:pPr>
      <w:spacing w:before="100" w:beforeAutospacing="1" w:after="100" w:afterAutospacing="1"/>
    </w:pPr>
  </w:style>
  <w:style w:type="paragraph" w:styleId="750">
    <w:name w:val="Footer"/>
    <w:basedOn w:val="731"/>
    <w:link w:val="75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51" w:customStyle="1">
    <w:name w:val="Нижний колонтитул Знак"/>
    <w:basedOn w:val="741"/>
    <w:link w:val="750"/>
    <w:uiPriority w:val="99"/>
    <w:rPr>
      <w:sz w:val="24"/>
      <w:szCs w:val="24"/>
    </w:rPr>
  </w:style>
  <w:style w:type="paragraph" w:styleId="752">
    <w:name w:val="HTML Address"/>
    <w:basedOn w:val="731"/>
    <w:link w:val="753"/>
    <w:rPr>
      <w:i/>
      <w:iCs/>
    </w:rPr>
  </w:style>
  <w:style w:type="character" w:styleId="753" w:customStyle="1">
    <w:name w:val="Адрес HTML Знак"/>
    <w:basedOn w:val="741"/>
    <w:link w:val="752"/>
    <w:rPr>
      <w:i/>
      <w:iCs/>
      <w:sz w:val="24"/>
      <w:szCs w:val="24"/>
    </w:rPr>
  </w:style>
  <w:style w:type="character" w:styleId="754">
    <w:name w:val="HTML Variable"/>
    <w:basedOn w:val="741"/>
    <w:rPr>
      <w:i/>
      <w:iCs/>
    </w:rPr>
  </w:style>
  <w:style w:type="paragraph" w:styleId="755" w:customStyle="1">
    <w:name w:val="Обычный3"/>
    <w:pPr>
      <w:widowControl w:val="off"/>
    </w:pPr>
  </w:style>
  <w:style w:type="paragraph" w:styleId="756" w:customStyle="1">
    <w:name w:val="Обычный4"/>
    <w:pPr>
      <w:widowControl w:val="off"/>
    </w:pPr>
  </w:style>
  <w:style w:type="paragraph" w:styleId="757">
    <w:name w:val="footnote text"/>
    <w:basedOn w:val="731"/>
    <w:link w:val="758"/>
    <w:uiPriority w:val="99"/>
    <w:qFormat/>
    <w:rPr>
      <w:sz w:val="20"/>
      <w:szCs w:val="20"/>
    </w:rPr>
  </w:style>
  <w:style w:type="character" w:styleId="758" w:customStyle="1">
    <w:name w:val="Текст сноски Знак"/>
    <w:basedOn w:val="741"/>
    <w:link w:val="757"/>
  </w:style>
  <w:style w:type="paragraph" w:styleId="759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760">
    <w:name w:val="Header"/>
    <w:basedOn w:val="731"/>
    <w:link w:val="761"/>
    <w:pPr>
      <w:tabs>
        <w:tab w:val="center" w:pos="4677" w:leader="none"/>
        <w:tab w:val="right" w:pos="9355" w:leader="none"/>
      </w:tabs>
    </w:pPr>
  </w:style>
  <w:style w:type="character" w:styleId="761" w:customStyle="1">
    <w:name w:val="Верхний колонтитул Знак"/>
    <w:basedOn w:val="741"/>
    <w:link w:val="760"/>
    <w:rPr>
      <w:sz w:val="24"/>
      <w:szCs w:val="24"/>
    </w:rPr>
  </w:style>
  <w:style w:type="paragraph" w:styleId="762">
    <w:name w:val="Revision"/>
    <w:hidden/>
    <w:uiPriority w:val="99"/>
    <w:semiHidden/>
    <w:rPr>
      <w:sz w:val="24"/>
      <w:szCs w:val="24"/>
    </w:rPr>
  </w:style>
  <w:style w:type="paragraph" w:styleId="763" w:customStyle="1">
    <w:name w:val="Абзац списка1"/>
    <w:basedOn w:val="731"/>
    <w:uiPriority w:val="99"/>
    <w:pPr>
      <w:ind w:left="720"/>
      <w:spacing w:after="200" w:line="276" w:lineRule="auto"/>
    </w:pPr>
    <w:rPr>
      <w:rFonts w:ascii="Calibri" w:hAnsi="Calibri"/>
      <w:sz w:val="22"/>
      <w:szCs w:val="20"/>
      <w:lang w:val="en-US"/>
    </w:rPr>
  </w:style>
  <w:style w:type="character" w:styleId="764" w:customStyle="1">
    <w:name w:val="Заголовок 1 Знак"/>
    <w:basedOn w:val="741"/>
    <w:link w:val="732"/>
    <w:uiPriority w:val="99"/>
    <w:rPr>
      <w:b/>
      <w:bCs/>
      <w:sz w:val="24"/>
      <w:szCs w:val="24"/>
    </w:rPr>
  </w:style>
  <w:style w:type="paragraph" w:styleId="765">
    <w:name w:val="Body Text"/>
    <w:basedOn w:val="731"/>
    <w:link w:val="766"/>
    <w:uiPriority w:val="99"/>
    <w:qFormat/>
    <w:pPr>
      <w:jc w:val="both"/>
      <w:widowControl w:val="off"/>
    </w:pPr>
    <w:rPr>
      <w:rFonts w:ascii="Courier New" w:hAnsi="Courier New" w:cs="Courier New"/>
      <w:color w:val="000000"/>
      <w:sz w:val="22"/>
      <w:szCs w:val="22"/>
    </w:rPr>
  </w:style>
  <w:style w:type="character" w:styleId="766" w:customStyle="1">
    <w:name w:val="Основной текст Знак"/>
    <w:basedOn w:val="741"/>
    <w:link w:val="765"/>
    <w:uiPriority w:val="99"/>
    <w:qFormat/>
    <w:rPr>
      <w:rFonts w:ascii="Courier New" w:hAnsi="Courier New" w:cs="Courier New"/>
      <w:color w:val="000000"/>
      <w:sz w:val="22"/>
      <w:szCs w:val="22"/>
    </w:rPr>
  </w:style>
  <w:style w:type="paragraph" w:styleId="767" w:customStyle="1">
    <w:name w:val="ConsNormal"/>
    <w:link w:val="799"/>
    <w:uiPriority w:val="99"/>
    <w:pPr>
      <w:ind w:right="19772" w:firstLine="720"/>
      <w:widowControl w:val="off"/>
    </w:pPr>
    <w:rPr>
      <w:rFonts w:ascii="Arial" w:hAnsi="Arial" w:cs="Arial"/>
    </w:rPr>
  </w:style>
  <w:style w:type="paragraph" w:styleId="768">
    <w:name w:val="Plain Text"/>
    <w:basedOn w:val="731"/>
    <w:link w:val="769"/>
    <w:uiPriority w:val="99"/>
    <w:pPr>
      <w:jc w:val="both"/>
    </w:pPr>
    <w:rPr>
      <w:rFonts w:ascii="Courier New" w:hAnsi="Courier New"/>
      <w:sz w:val="20"/>
      <w:szCs w:val="20"/>
      <w:lang w:val="uk-UA"/>
    </w:rPr>
  </w:style>
  <w:style w:type="character" w:styleId="769" w:customStyle="1">
    <w:name w:val="Текст Знак"/>
    <w:basedOn w:val="741"/>
    <w:link w:val="768"/>
    <w:uiPriority w:val="99"/>
    <w:rPr>
      <w:rFonts w:ascii="Courier New" w:hAnsi="Courier New"/>
      <w:lang w:val="uk-UA"/>
    </w:rPr>
  </w:style>
  <w:style w:type="paragraph" w:styleId="770" w:customStyle="1">
    <w:name w:val="Обычный1"/>
    <w:uiPriority w:val="99"/>
    <w:qFormat/>
    <w:pPr>
      <w:ind w:firstLine="700"/>
      <w:jc w:val="both"/>
      <w:spacing w:line="280" w:lineRule="auto"/>
      <w:widowControl w:val="off"/>
    </w:pPr>
  </w:style>
  <w:style w:type="paragraph" w:styleId="771">
    <w:name w:val="No Spacing"/>
    <w:link w:val="800"/>
    <w:uiPriority w:val="1"/>
    <w:qFormat/>
    <w:rPr>
      <w:sz w:val="24"/>
      <w:szCs w:val="24"/>
    </w:rPr>
  </w:style>
  <w:style w:type="character" w:styleId="772">
    <w:name w:val="annotation reference"/>
    <w:uiPriority w:val="99"/>
    <w:rPr>
      <w:sz w:val="16"/>
      <w:szCs w:val="16"/>
    </w:rPr>
  </w:style>
  <w:style w:type="paragraph" w:styleId="773">
    <w:name w:val="annotation text"/>
    <w:basedOn w:val="731"/>
    <w:link w:val="774"/>
    <w:uiPriority w:val="99"/>
    <w:pPr>
      <w:ind w:firstLine="567"/>
      <w:jc w:val="both"/>
      <w:spacing w:line="360" w:lineRule="auto"/>
    </w:pPr>
    <w:rPr>
      <w:sz w:val="20"/>
      <w:szCs w:val="20"/>
    </w:rPr>
  </w:style>
  <w:style w:type="character" w:styleId="774" w:customStyle="1">
    <w:name w:val="Текст примечания Знак"/>
    <w:basedOn w:val="741"/>
    <w:link w:val="773"/>
    <w:uiPriority w:val="99"/>
  </w:style>
  <w:style w:type="paragraph" w:styleId="775">
    <w:name w:val="Title"/>
    <w:basedOn w:val="731"/>
    <w:link w:val="776"/>
    <w:qFormat/>
    <w:pPr>
      <w:ind w:firstLine="567"/>
      <w:jc w:val="center"/>
    </w:pPr>
    <w:rPr>
      <w:b/>
      <w:bCs/>
      <w:sz w:val="20"/>
      <w:szCs w:val="20"/>
    </w:rPr>
  </w:style>
  <w:style w:type="character" w:styleId="776" w:customStyle="1">
    <w:name w:val="Заголовок Знак"/>
    <w:basedOn w:val="741"/>
    <w:link w:val="775"/>
    <w:qFormat/>
    <w:rPr>
      <w:b/>
      <w:bCs/>
    </w:rPr>
  </w:style>
  <w:style w:type="character" w:styleId="777" w:customStyle="1">
    <w:name w:val="ConsPlusNormal Знак"/>
    <w:link w:val="747"/>
    <w:qFormat/>
    <w:rPr>
      <w:rFonts w:ascii="Arial" w:hAnsi="Arial" w:cs="Arial"/>
      <w:lang w:val="ru-RU" w:eastAsia="ru-RU" w:bidi="ar-SA"/>
    </w:rPr>
  </w:style>
  <w:style w:type="paragraph" w:styleId="778">
    <w:name w:val="annotation subject"/>
    <w:basedOn w:val="773"/>
    <w:next w:val="773"/>
    <w:link w:val="779"/>
    <w:uiPriority w:val="99"/>
    <w:pPr>
      <w:ind w:firstLine="0"/>
      <w:jc w:val="left"/>
      <w:spacing w:line="240" w:lineRule="auto"/>
    </w:pPr>
    <w:rPr>
      <w:b/>
      <w:bCs/>
    </w:rPr>
  </w:style>
  <w:style w:type="character" w:styleId="779" w:customStyle="1">
    <w:name w:val="Тема примечания Знак"/>
    <w:basedOn w:val="774"/>
    <w:link w:val="778"/>
    <w:uiPriority w:val="99"/>
    <w:rPr>
      <w:b/>
      <w:bCs/>
    </w:rPr>
  </w:style>
  <w:style w:type="paragraph" w:styleId="780">
    <w:name w:val="List Paragraph"/>
    <w:basedOn w:val="731"/>
    <w:link w:val="781"/>
    <w:uiPriority w:val="34"/>
    <w:qFormat/>
    <w:pPr>
      <w:ind w:left="708"/>
    </w:pPr>
    <w:rPr>
      <w:sz w:val="20"/>
      <w:szCs w:val="20"/>
    </w:rPr>
  </w:style>
  <w:style w:type="character" w:styleId="781" w:customStyle="1">
    <w:name w:val="Абзац списка Знак"/>
    <w:link w:val="780"/>
    <w:uiPriority w:val="99"/>
    <w:qFormat/>
  </w:style>
  <w:style w:type="paragraph" w:styleId="782" w:customStyle="1">
    <w:name w:val="Основной текст 21"/>
    <w:basedOn w:val="731"/>
    <w:pPr>
      <w:jc w:val="both"/>
    </w:pPr>
    <w:rPr>
      <w:sz w:val="28"/>
      <w:szCs w:val="20"/>
    </w:rPr>
  </w:style>
  <w:style w:type="paragraph" w:styleId="783">
    <w:name w:val="Body Text 3"/>
    <w:basedOn w:val="731"/>
    <w:link w:val="784"/>
    <w:uiPriority w:val="99"/>
    <w:pPr>
      <w:spacing w:after="120"/>
    </w:pPr>
    <w:rPr>
      <w:sz w:val="16"/>
      <w:szCs w:val="16"/>
    </w:rPr>
  </w:style>
  <w:style w:type="character" w:styleId="784" w:customStyle="1">
    <w:name w:val="Основной текст 3 Знак"/>
    <w:basedOn w:val="741"/>
    <w:link w:val="783"/>
    <w:uiPriority w:val="99"/>
    <w:rPr>
      <w:sz w:val="16"/>
      <w:szCs w:val="16"/>
    </w:rPr>
  </w:style>
  <w:style w:type="paragraph" w:styleId="785">
    <w:name w:val="Body Text Indent 3"/>
    <w:basedOn w:val="731"/>
    <w:link w:val="786"/>
    <w:pPr>
      <w:ind w:left="283"/>
      <w:spacing w:after="120"/>
    </w:pPr>
    <w:rPr>
      <w:sz w:val="16"/>
      <w:szCs w:val="16"/>
    </w:rPr>
  </w:style>
  <w:style w:type="character" w:styleId="786" w:customStyle="1">
    <w:name w:val="Основной текст с отступом 3 Знак"/>
    <w:basedOn w:val="741"/>
    <w:link w:val="785"/>
    <w:rPr>
      <w:sz w:val="16"/>
      <w:szCs w:val="16"/>
    </w:rPr>
  </w:style>
  <w:style w:type="paragraph" w:styleId="787">
    <w:name w:val="Body Text Indent"/>
    <w:basedOn w:val="731"/>
    <w:link w:val="788"/>
    <w:pPr>
      <w:ind w:left="283"/>
      <w:spacing w:after="120"/>
    </w:pPr>
  </w:style>
  <w:style w:type="character" w:styleId="788" w:customStyle="1">
    <w:name w:val="Основной текст с отступом Знак"/>
    <w:basedOn w:val="741"/>
    <w:link w:val="787"/>
    <w:rPr>
      <w:sz w:val="24"/>
      <w:szCs w:val="24"/>
    </w:rPr>
  </w:style>
  <w:style w:type="paragraph" w:styleId="789">
    <w:name w:val="Block Text"/>
    <w:basedOn w:val="731"/>
    <w:uiPriority w:val="99"/>
    <w:qFormat/>
    <w:pPr>
      <w:ind w:left="709" w:right="300"/>
      <w:jc w:val="both"/>
      <w:spacing w:before="100" w:after="100"/>
    </w:pPr>
  </w:style>
  <w:style w:type="paragraph" w:styleId="790">
    <w:name w:val="Body Text 2"/>
    <w:basedOn w:val="731"/>
    <w:link w:val="791"/>
    <w:uiPriority w:val="99"/>
    <w:pPr>
      <w:ind w:firstLine="567"/>
      <w:jc w:val="both"/>
      <w:spacing w:after="120" w:line="480" w:lineRule="auto"/>
    </w:pPr>
    <w:rPr>
      <w:sz w:val="28"/>
      <w:szCs w:val="28"/>
    </w:rPr>
  </w:style>
  <w:style w:type="character" w:styleId="791" w:customStyle="1">
    <w:name w:val="Основной текст 2 Знак"/>
    <w:basedOn w:val="741"/>
    <w:link w:val="790"/>
    <w:uiPriority w:val="99"/>
    <w:rPr>
      <w:sz w:val="28"/>
      <w:szCs w:val="28"/>
    </w:rPr>
  </w:style>
  <w:style w:type="paragraph" w:styleId="792" w:customStyle="1">
    <w:name w:val="Обычный12"/>
    <w:link w:val="1138"/>
    <w:qFormat/>
    <w:pPr>
      <w:widowControl w:val="off"/>
    </w:pPr>
  </w:style>
  <w:style w:type="character" w:styleId="793" w:customStyle="1">
    <w:name w:val="Цветовое выделение"/>
    <w:uiPriority w:val="99"/>
    <w:rPr>
      <w:b/>
      <w:color w:val="26282f"/>
    </w:rPr>
  </w:style>
  <w:style w:type="paragraph" w:styleId="794" w:customStyle="1">
    <w:name w:val="Контракт-раздел"/>
    <w:basedOn w:val="731"/>
    <w:next w:val="795"/>
    <w:pPr>
      <w:numPr>
        <w:ilvl w:val="0"/>
        <w:numId w:val="1"/>
      </w:numPr>
      <w:jc w:val="center"/>
      <w:keepNext/>
      <w:spacing w:before="360" w:after="120"/>
      <w:tabs>
        <w:tab w:val="left" w:pos="540" w:leader="none"/>
      </w:tabs>
      <w:outlineLvl w:val="3"/>
    </w:pPr>
    <w:rPr>
      <w:b/>
      <w:bCs/>
      <w:caps/>
      <w:smallCaps/>
    </w:rPr>
  </w:style>
  <w:style w:type="paragraph" w:styleId="795" w:customStyle="1">
    <w:name w:val="Контракт-пункт"/>
    <w:basedOn w:val="731"/>
    <w:pPr>
      <w:numPr>
        <w:ilvl w:val="1"/>
        <w:numId w:val="1"/>
      </w:numPr>
      <w:jc w:val="both"/>
    </w:pPr>
  </w:style>
  <w:style w:type="paragraph" w:styleId="796" w:customStyle="1">
    <w:name w:val="Контракт-подпункт"/>
    <w:basedOn w:val="731"/>
    <w:pPr>
      <w:numPr>
        <w:ilvl w:val="2"/>
        <w:numId w:val="1"/>
      </w:numPr>
      <w:jc w:val="both"/>
    </w:pPr>
  </w:style>
  <w:style w:type="paragraph" w:styleId="797" w:customStyle="1">
    <w:name w:val="Контракт-подподпункт"/>
    <w:basedOn w:val="731"/>
    <w:pPr>
      <w:numPr>
        <w:ilvl w:val="3"/>
        <w:numId w:val="1"/>
      </w:numPr>
      <w:jc w:val="both"/>
    </w:pPr>
  </w:style>
  <w:style w:type="character" w:styleId="798">
    <w:name w:val="footnote reference"/>
    <w:uiPriority w:val="99"/>
    <w:qFormat/>
    <w:rPr>
      <w:vertAlign w:val="superscript"/>
    </w:rPr>
  </w:style>
  <w:style w:type="character" w:styleId="799" w:customStyle="1">
    <w:name w:val="ConsNormal Знак"/>
    <w:basedOn w:val="741"/>
    <w:link w:val="767"/>
    <w:uiPriority w:val="99"/>
    <w:rPr>
      <w:rFonts w:ascii="Arial" w:hAnsi="Arial" w:cs="Arial"/>
      <w:lang w:val="ru-RU" w:eastAsia="ru-RU" w:bidi="ar-SA"/>
    </w:rPr>
  </w:style>
  <w:style w:type="character" w:styleId="800" w:customStyle="1">
    <w:name w:val="Без интервала Знак"/>
    <w:link w:val="771"/>
    <w:uiPriority w:val="1"/>
    <w:qFormat/>
    <w:rPr>
      <w:sz w:val="24"/>
      <w:szCs w:val="24"/>
      <w:lang w:bidi="ar-SA"/>
    </w:rPr>
  </w:style>
  <w:style w:type="character" w:styleId="801" w:customStyle="1">
    <w:name w:val="Font Style12"/>
    <w:uiPriority w:val="99"/>
    <w:rPr>
      <w:rFonts w:hint="default" w:ascii="Times New Roman" w:hAnsi="Times New Roman" w:cs="Times New Roman"/>
      <w:sz w:val="22"/>
    </w:rPr>
  </w:style>
  <w:style w:type="paragraph" w:styleId="802" w:customStyle="1">
    <w:name w:val="Style4"/>
    <w:basedOn w:val="731"/>
    <w:uiPriority w:val="99"/>
    <w:pPr>
      <w:ind w:hanging="264"/>
      <w:jc w:val="both"/>
      <w:spacing w:line="274" w:lineRule="exact"/>
      <w:widowControl w:val="off"/>
    </w:pPr>
    <w:rPr>
      <w:szCs w:val="20"/>
      <w:lang w:eastAsia="ar-SA"/>
    </w:rPr>
  </w:style>
  <w:style w:type="paragraph" w:styleId="803" w:customStyle="1">
    <w:name w:val="Style23"/>
    <w:basedOn w:val="731"/>
    <w:pPr>
      <w:spacing w:line="274" w:lineRule="exact"/>
      <w:widowControl w:val="off"/>
    </w:pPr>
    <w:rPr>
      <w:lang w:eastAsia="ar-SA"/>
    </w:rPr>
  </w:style>
  <w:style w:type="paragraph" w:styleId="804" w:customStyle="1">
    <w:name w:val="Подпункт"/>
    <w:basedOn w:val="731"/>
    <w:link w:val="960"/>
    <w:uiPriority w:val="99"/>
    <w:pPr>
      <w:ind w:left="786" w:hanging="360"/>
      <w:jc w:val="both"/>
      <w:spacing w:line="360" w:lineRule="auto"/>
    </w:pPr>
    <w:rPr>
      <w:sz w:val="28"/>
      <w:szCs w:val="28"/>
      <w:lang w:eastAsia="ar-SA"/>
    </w:rPr>
  </w:style>
  <w:style w:type="paragraph" w:styleId="805" w:customStyle="1">
    <w:name w:val="Основной текст 31"/>
    <w:basedOn w:val="731"/>
    <w:pPr>
      <w:ind w:firstLine="567"/>
      <w:jc w:val="both"/>
      <w:spacing w:after="120" w:line="360" w:lineRule="auto"/>
    </w:pPr>
    <w:rPr>
      <w:sz w:val="16"/>
      <w:szCs w:val="16"/>
      <w:lang w:eastAsia="ar-SA"/>
    </w:rPr>
  </w:style>
  <w:style w:type="paragraph" w:styleId="806" w:customStyle="1">
    <w:name w:val="Цитата1"/>
    <w:basedOn w:val="731"/>
    <w:pPr>
      <w:ind w:left="709" w:right="300"/>
      <w:jc w:val="both"/>
      <w:spacing w:before="100" w:after="100"/>
    </w:pPr>
    <w:rPr>
      <w:lang w:eastAsia="ar-SA"/>
    </w:rPr>
  </w:style>
  <w:style w:type="paragraph" w:styleId="807" w:customStyle="1">
    <w:name w:val="Основной текст с отступом 31"/>
    <w:basedOn w:val="731"/>
    <w:pPr>
      <w:ind w:firstLine="720"/>
      <w:jc w:val="both"/>
    </w:pPr>
    <w:rPr>
      <w:lang w:eastAsia="ar-SA"/>
    </w:rPr>
  </w:style>
  <w:style w:type="paragraph" w:styleId="808" w:customStyle="1">
    <w:name w:val="Основной текст 211"/>
    <w:basedOn w:val="731"/>
    <w:pPr>
      <w:ind w:firstLine="567"/>
      <w:jc w:val="both"/>
      <w:spacing w:after="120" w:line="480" w:lineRule="auto"/>
    </w:pPr>
    <w:rPr>
      <w:sz w:val="28"/>
      <w:szCs w:val="28"/>
      <w:lang w:eastAsia="ar-SA"/>
    </w:rPr>
  </w:style>
  <w:style w:type="paragraph" w:styleId="809" w:customStyle="1">
    <w:name w:val="Содержимое таблицы"/>
    <w:basedOn w:val="731"/>
    <w:uiPriority w:val="99"/>
    <w:pPr>
      <w:spacing w:line="100" w:lineRule="atLeast"/>
      <w:widowControl w:val="off"/>
      <w:suppressLineNumbers/>
    </w:pPr>
    <w:rPr>
      <w:rFonts w:eastAsia="SimSun" w:cs="Mangal"/>
      <w:lang w:eastAsia="hi-IN" w:bidi="hi-IN"/>
    </w:rPr>
  </w:style>
  <w:style w:type="paragraph" w:styleId="810" w:customStyle="1">
    <w:name w:val="Основной текст 32"/>
    <w:basedOn w:val="731"/>
    <w:pPr>
      <w:ind w:firstLine="567"/>
      <w:jc w:val="both"/>
      <w:spacing w:after="120" w:line="360" w:lineRule="auto"/>
    </w:pPr>
    <w:rPr>
      <w:sz w:val="16"/>
      <w:szCs w:val="16"/>
      <w:lang w:eastAsia="ar-SA"/>
    </w:rPr>
  </w:style>
  <w:style w:type="paragraph" w:styleId="811" w:customStyle="1">
    <w:name w:val="Цитата2"/>
    <w:basedOn w:val="731"/>
    <w:pPr>
      <w:ind w:left="709" w:right="300"/>
      <w:jc w:val="both"/>
      <w:spacing w:before="100" w:after="100" w:line="100" w:lineRule="atLeast"/>
    </w:pPr>
    <w:rPr>
      <w:lang w:eastAsia="ar-SA"/>
    </w:rPr>
  </w:style>
  <w:style w:type="paragraph" w:styleId="812" w:customStyle="1">
    <w:name w:val="Основной текст с отступом 32"/>
    <w:basedOn w:val="731"/>
    <w:pPr>
      <w:ind w:firstLine="720"/>
      <w:jc w:val="both"/>
      <w:spacing w:line="100" w:lineRule="atLeast"/>
    </w:pPr>
    <w:rPr>
      <w:lang w:eastAsia="ar-SA"/>
    </w:rPr>
  </w:style>
  <w:style w:type="character" w:styleId="813">
    <w:name w:val="page number"/>
    <w:uiPriority w:val="99"/>
    <w:rPr>
      <w:rFonts w:ascii="Times New Roman" w:hAnsi="Times New Roman" w:cs="Times New Roman"/>
      <w:sz w:val="20"/>
    </w:rPr>
  </w:style>
  <w:style w:type="paragraph" w:styleId="814" w:customStyle="1">
    <w:name w:val="font_7"/>
    <w:basedOn w:val="731"/>
    <w:pPr>
      <w:spacing w:before="100" w:beforeAutospacing="1" w:after="100" w:afterAutospacing="1"/>
    </w:pPr>
  </w:style>
  <w:style w:type="paragraph" w:styleId="815" w:customStyle="1">
    <w:name w:val="kd_1234"/>
    <w:basedOn w:val="731"/>
    <w:uiPriority w:val="99"/>
    <w:qFormat/>
    <w:pPr>
      <w:ind w:left="1248" w:hanging="648"/>
      <w:jc w:val="both"/>
      <w:tabs>
        <w:tab w:val="left" w:pos="851" w:leader="none"/>
      </w:tabs>
    </w:pPr>
    <w:rPr>
      <w:sz w:val="28"/>
      <w:szCs w:val="28"/>
    </w:rPr>
  </w:style>
  <w:style w:type="paragraph" w:styleId="816" w:customStyle="1">
    <w:name w:val="Абзац списка2"/>
    <w:basedOn w:val="731"/>
    <w:link w:val="1117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817" w:customStyle="1">
    <w:name w:val="Subst"/>
    <w:rPr>
      <w:b/>
      <w:bCs w:val="0"/>
      <w:i/>
      <w:iCs w:val="0"/>
    </w:rPr>
  </w:style>
  <w:style w:type="paragraph" w:styleId="818" w:customStyle="1">
    <w:name w:val="Основной текст 22"/>
    <w:basedOn w:val="731"/>
    <w:pPr>
      <w:jc w:val="both"/>
    </w:pPr>
    <w:rPr>
      <w:sz w:val="28"/>
      <w:szCs w:val="20"/>
    </w:rPr>
  </w:style>
  <w:style w:type="paragraph" w:styleId="819" w:customStyle="1">
    <w:name w:val="Текст ТД"/>
    <w:basedOn w:val="731"/>
    <w:pPr>
      <w:jc w:val="both"/>
      <w:spacing w:after="200"/>
      <w:tabs>
        <w:tab w:val="num" w:pos="360" w:leader="none"/>
      </w:tabs>
    </w:pPr>
    <w:rPr>
      <w:rFonts w:eastAsia="Calibri"/>
      <w:lang w:eastAsia="zh-CN"/>
    </w:rPr>
  </w:style>
  <w:style w:type="character" w:styleId="820" w:customStyle="1">
    <w:name w:val="ecatbody"/>
    <w:basedOn w:val="741"/>
  </w:style>
  <w:style w:type="character" w:styleId="821" w:customStyle="1">
    <w:name w:val="htxt"/>
    <w:basedOn w:val="741"/>
  </w:style>
  <w:style w:type="paragraph" w:styleId="822" w:customStyle="1">
    <w:name w:val="formattext"/>
    <w:basedOn w:val="731"/>
    <w:pPr>
      <w:spacing w:before="100" w:beforeAutospacing="1" w:after="100" w:afterAutospacing="1"/>
    </w:pPr>
  </w:style>
  <w:style w:type="paragraph" w:styleId="823" w:customStyle="1">
    <w:name w:val="текст сноски"/>
    <w:basedOn w:val="731"/>
    <w:uiPriority w:val="99"/>
    <w:pPr>
      <w:widowControl w:val="off"/>
    </w:pPr>
    <w:rPr>
      <w:rFonts w:ascii="Gelvetsky 12pt" w:hAnsi="Gelvetsky 12pt"/>
      <w:lang w:val="en-US"/>
    </w:rPr>
  </w:style>
  <w:style w:type="character" w:styleId="824" w:customStyle="1">
    <w:name w:val="Гипертекстовая ссылка"/>
    <w:basedOn w:val="741"/>
    <w:uiPriority w:val="99"/>
    <w:rPr>
      <w:color w:val="008000"/>
    </w:rPr>
  </w:style>
  <w:style w:type="paragraph" w:styleId="825" w:customStyle="1">
    <w:name w:val="Основной текст 33"/>
    <w:basedOn w:val="731"/>
    <w:pPr>
      <w:ind w:firstLine="567"/>
      <w:jc w:val="both"/>
      <w:spacing w:after="120" w:line="360" w:lineRule="auto"/>
    </w:pPr>
    <w:rPr>
      <w:sz w:val="16"/>
      <w:szCs w:val="16"/>
      <w:lang w:eastAsia="ar-SA"/>
    </w:rPr>
  </w:style>
  <w:style w:type="paragraph" w:styleId="826" w:customStyle="1">
    <w:name w:val="Цитата3"/>
    <w:basedOn w:val="731"/>
    <w:pPr>
      <w:ind w:left="709" w:right="300"/>
      <w:jc w:val="both"/>
      <w:spacing w:before="100" w:after="100" w:line="100" w:lineRule="atLeast"/>
    </w:pPr>
    <w:rPr>
      <w:lang w:eastAsia="ar-SA"/>
    </w:rPr>
  </w:style>
  <w:style w:type="paragraph" w:styleId="827" w:customStyle="1">
    <w:name w:val="Основной текст с отступом 33"/>
    <w:basedOn w:val="731"/>
    <w:pPr>
      <w:ind w:firstLine="720"/>
      <w:jc w:val="both"/>
      <w:spacing w:line="100" w:lineRule="atLeast"/>
    </w:pPr>
    <w:rPr>
      <w:lang w:eastAsia="ar-SA"/>
    </w:rPr>
  </w:style>
  <w:style w:type="paragraph" w:styleId="828" w:customStyle="1">
    <w:name w:val="Абзац списка3"/>
    <w:basedOn w:val="731"/>
    <w:pPr>
      <w:ind w:left="708" w:firstLine="567"/>
      <w:jc w:val="both"/>
      <w:spacing w:line="360" w:lineRule="auto"/>
    </w:pPr>
    <w:rPr>
      <w:sz w:val="28"/>
      <w:szCs w:val="28"/>
      <w:lang w:eastAsia="ar-SA"/>
    </w:rPr>
  </w:style>
  <w:style w:type="paragraph" w:styleId="829" w:customStyle="1">
    <w:name w:val="Основной текст 23"/>
    <w:basedOn w:val="731"/>
    <w:pPr>
      <w:ind w:firstLine="567"/>
      <w:jc w:val="both"/>
      <w:spacing w:after="120" w:line="480" w:lineRule="auto"/>
    </w:pPr>
    <w:rPr>
      <w:sz w:val="28"/>
      <w:szCs w:val="28"/>
      <w:lang w:eastAsia="ar-SA"/>
    </w:rPr>
  </w:style>
  <w:style w:type="character" w:styleId="830" w:customStyle="1">
    <w:name w:val="st1"/>
    <w:basedOn w:val="741"/>
  </w:style>
  <w:style w:type="paragraph" w:styleId="831" w:customStyle="1">
    <w:name w:val="Основной текст 34"/>
    <w:basedOn w:val="731"/>
    <w:pPr>
      <w:ind w:firstLine="567"/>
      <w:jc w:val="both"/>
      <w:spacing w:after="120" w:line="360" w:lineRule="auto"/>
    </w:pPr>
    <w:rPr>
      <w:sz w:val="16"/>
      <w:szCs w:val="16"/>
      <w:lang w:eastAsia="ar-SA"/>
    </w:rPr>
  </w:style>
  <w:style w:type="paragraph" w:styleId="832" w:customStyle="1">
    <w:name w:val="Цитата4"/>
    <w:basedOn w:val="731"/>
    <w:pPr>
      <w:ind w:left="709" w:right="300"/>
      <w:jc w:val="both"/>
      <w:spacing w:before="100" w:after="100" w:line="100" w:lineRule="atLeast"/>
    </w:pPr>
    <w:rPr>
      <w:lang w:eastAsia="ar-SA"/>
    </w:rPr>
  </w:style>
  <w:style w:type="paragraph" w:styleId="833" w:customStyle="1">
    <w:name w:val="Основной текст с отступом 34"/>
    <w:basedOn w:val="731"/>
    <w:pPr>
      <w:ind w:firstLine="720"/>
      <w:jc w:val="both"/>
      <w:spacing w:line="100" w:lineRule="atLeast"/>
    </w:pPr>
    <w:rPr>
      <w:lang w:eastAsia="ar-SA"/>
    </w:rPr>
  </w:style>
  <w:style w:type="paragraph" w:styleId="834" w:customStyle="1">
    <w:name w:val="Абзац списка4"/>
    <w:basedOn w:val="731"/>
    <w:pPr>
      <w:ind w:left="708" w:firstLine="567"/>
      <w:jc w:val="both"/>
      <w:spacing w:line="360" w:lineRule="auto"/>
    </w:pPr>
    <w:rPr>
      <w:sz w:val="28"/>
      <w:szCs w:val="28"/>
      <w:lang w:eastAsia="ar-SA"/>
    </w:rPr>
  </w:style>
  <w:style w:type="paragraph" w:styleId="835" w:customStyle="1">
    <w:name w:val="Основной текст 24"/>
    <w:basedOn w:val="731"/>
    <w:pPr>
      <w:ind w:firstLine="567"/>
      <w:jc w:val="both"/>
      <w:spacing w:after="120" w:line="480" w:lineRule="auto"/>
    </w:pPr>
    <w:rPr>
      <w:sz w:val="28"/>
      <w:szCs w:val="28"/>
      <w:lang w:eastAsia="ar-SA"/>
    </w:rPr>
  </w:style>
  <w:style w:type="character" w:styleId="836" w:customStyle="1">
    <w:name w:val="apple-converted-space"/>
    <w:basedOn w:val="741"/>
  </w:style>
  <w:style w:type="character" w:styleId="837" w:customStyle="1">
    <w:name w:val="Заголовок 2 Знак"/>
    <w:basedOn w:val="741"/>
    <w:uiPriority w:val="9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38" w:customStyle="1">
    <w:name w:val="Заголовок 3 Знак"/>
    <w:basedOn w:val="741"/>
    <w:link w:val="734"/>
    <w:uiPriority w:val="99"/>
    <w:rPr>
      <w:b/>
      <w:sz w:val="28"/>
      <w:szCs w:val="28"/>
    </w:rPr>
  </w:style>
  <w:style w:type="character" w:styleId="839" w:customStyle="1">
    <w:name w:val="Заголовок 4 Знак"/>
    <w:basedOn w:val="741"/>
    <w:link w:val="735"/>
    <w:uiPriority w:val="99"/>
    <w:rPr>
      <w:b/>
      <w:i/>
      <w:sz w:val="28"/>
      <w:szCs w:val="28"/>
    </w:rPr>
  </w:style>
  <w:style w:type="character" w:styleId="840" w:customStyle="1">
    <w:name w:val="Заголовок 5 Знак"/>
    <w:basedOn w:val="741"/>
    <w:link w:val="736"/>
    <w:uiPriority w:val="99"/>
    <w:rPr>
      <w:b/>
      <w:sz w:val="26"/>
      <w:szCs w:val="28"/>
    </w:rPr>
  </w:style>
  <w:style w:type="character" w:styleId="841" w:customStyle="1">
    <w:name w:val="Заголовок 6 Знак"/>
    <w:basedOn w:val="741"/>
    <w:link w:val="737"/>
    <w:uiPriority w:val="99"/>
    <w:rPr>
      <w:b/>
      <w:sz w:val="22"/>
      <w:szCs w:val="28"/>
    </w:rPr>
  </w:style>
  <w:style w:type="character" w:styleId="842" w:customStyle="1">
    <w:name w:val="Заголовок 7 Знак"/>
    <w:basedOn w:val="741"/>
    <w:link w:val="738"/>
    <w:uiPriority w:val="99"/>
    <w:rPr>
      <w:sz w:val="26"/>
      <w:szCs w:val="28"/>
    </w:rPr>
  </w:style>
  <w:style w:type="character" w:styleId="843" w:customStyle="1">
    <w:name w:val="Заголовок 8 Знак"/>
    <w:basedOn w:val="741"/>
    <w:link w:val="739"/>
    <w:uiPriority w:val="99"/>
    <w:rPr>
      <w:i/>
      <w:sz w:val="26"/>
      <w:szCs w:val="28"/>
    </w:rPr>
  </w:style>
  <w:style w:type="character" w:styleId="844" w:customStyle="1">
    <w:name w:val="Заголовок 9 Знак"/>
    <w:basedOn w:val="741"/>
    <w:link w:val="740"/>
    <w:uiPriority w:val="99"/>
    <w:rPr>
      <w:rFonts w:ascii="Arial" w:hAnsi="Arial"/>
      <w:sz w:val="22"/>
      <w:szCs w:val="28"/>
    </w:rPr>
  </w:style>
  <w:style w:type="paragraph" w:styleId="845">
    <w:name w:val="toc 1"/>
    <w:basedOn w:val="731"/>
    <w:next w:val="731"/>
    <w:uiPriority w:val="99"/>
    <w:pPr>
      <w:ind w:left="539" w:right="-55" w:hanging="539"/>
      <w:spacing w:before="100" w:beforeAutospacing="1" w:after="100" w:afterAutospacing="1" w:line="360" w:lineRule="auto"/>
      <w:tabs>
        <w:tab w:val="left" w:pos="539" w:leader="none"/>
        <w:tab w:val="right" w:pos="10195" w:leader="dot"/>
      </w:tabs>
    </w:pPr>
    <w:rPr>
      <w:b/>
      <w:bCs/>
      <w:caps/>
      <w:sz w:val="26"/>
      <w:szCs w:val="26"/>
    </w:rPr>
  </w:style>
  <w:style w:type="paragraph" w:styleId="846">
    <w:name w:val="toc 2"/>
    <w:basedOn w:val="731"/>
    <w:next w:val="731"/>
    <w:uiPriority w:val="99"/>
    <w:pPr>
      <w:ind w:left="1134" w:right="1134" w:hanging="567"/>
      <w:tabs>
        <w:tab w:val="left" w:pos="993" w:leader="none"/>
        <w:tab w:val="right" w:pos="10195" w:leader="dot"/>
      </w:tabs>
    </w:pPr>
    <w:rPr>
      <w:b/>
    </w:rPr>
  </w:style>
  <w:style w:type="paragraph" w:styleId="847">
    <w:name w:val="toc 3"/>
    <w:basedOn w:val="731"/>
    <w:next w:val="731"/>
    <w:uiPriority w:val="99"/>
    <w:pPr>
      <w:ind w:left="1985" w:right="1134" w:hanging="851"/>
      <w:spacing w:after="120"/>
      <w:tabs>
        <w:tab w:val="left" w:pos="1980" w:leader="none"/>
        <w:tab w:val="right" w:pos="10195" w:leader="dot"/>
      </w:tabs>
    </w:pPr>
    <w:rPr>
      <w:iCs/>
    </w:rPr>
  </w:style>
  <w:style w:type="paragraph" w:styleId="848" w:customStyle="1">
    <w:name w:val="Таблица шапка"/>
    <w:basedOn w:val="731"/>
    <w:uiPriority w:val="99"/>
    <w:pPr>
      <w:ind w:left="57" w:right="57"/>
      <w:keepNext/>
      <w:spacing w:before="40" w:after="40"/>
    </w:pPr>
    <w:rPr>
      <w:sz w:val="22"/>
      <w:szCs w:val="28"/>
    </w:rPr>
  </w:style>
  <w:style w:type="paragraph" w:styleId="849" w:customStyle="1">
    <w:name w:val="Таблица текст"/>
    <w:basedOn w:val="731"/>
    <w:uiPriority w:val="99"/>
    <w:pPr>
      <w:ind w:left="57" w:right="57"/>
      <w:spacing w:before="40" w:after="40"/>
    </w:pPr>
    <w:rPr>
      <w:szCs w:val="28"/>
    </w:rPr>
  </w:style>
  <w:style w:type="paragraph" w:styleId="850" w:customStyle="1">
    <w:name w:val="Главы"/>
    <w:basedOn w:val="851"/>
    <w:next w:val="731"/>
    <w:uiPriority w:val="99"/>
    <w:pPr>
      <w:numPr>
        <w:ilvl w:val="0"/>
        <w:numId w:val="0"/>
      </w:numPr>
      <w:ind w:right="0"/>
      <w:jc w:val="center"/>
      <w:spacing w:before="1440" w:after="720" w:line="360" w:lineRule="auto"/>
      <w:tabs>
        <w:tab w:val="num" w:pos="1134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851" w:customStyle="1">
    <w:name w:val="Структура"/>
    <w:basedOn w:val="731"/>
    <w:uiPriority w:val="99"/>
    <w:pPr>
      <w:numPr>
        <w:ilvl w:val="0"/>
        <w:numId w:val="4"/>
      </w:numPr>
      <w:ind w:left="567" w:right="2835"/>
      <w:pageBreakBefore/>
      <w:spacing w:before="480" w:after="240"/>
      <w:tabs>
        <w:tab w:val="num" w:pos="567" w:leader="none"/>
        <w:tab w:val="left" w:pos="851" w:leader="none"/>
        <w:tab w:val="clear" w:pos="170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852" w:customStyle="1">
    <w:name w:val="Пункт"/>
    <w:basedOn w:val="731"/>
    <w:link w:val="853"/>
    <w:uiPriority w:val="99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8"/>
    </w:rPr>
  </w:style>
  <w:style w:type="character" w:styleId="853" w:customStyle="1">
    <w:name w:val="Пункт Знак2"/>
    <w:link w:val="852"/>
    <w:uiPriority w:val="99"/>
    <w:rPr>
      <w:sz w:val="28"/>
      <w:szCs w:val="28"/>
    </w:rPr>
  </w:style>
  <w:style w:type="character" w:styleId="854" w:customStyle="1">
    <w:name w:val="Пункт Знак"/>
    <w:uiPriority w:val="99"/>
    <w:rPr>
      <w:sz w:val="28"/>
      <w:lang w:val="ru-RU" w:eastAsia="ru-RU" w:bidi="ar-SA"/>
    </w:rPr>
  </w:style>
  <w:style w:type="character" w:styleId="855" w:customStyle="1">
    <w:name w:val="комментарий"/>
    <w:uiPriority w:val="99"/>
    <w:rPr>
      <w:b/>
      <w:i/>
      <w:shd w:val="clear" w:color="auto" w:fill="ffff99"/>
    </w:rPr>
  </w:style>
  <w:style w:type="paragraph" w:styleId="856" w:customStyle="1">
    <w:name w:val="Пункт2"/>
    <w:basedOn w:val="852"/>
    <w:link w:val="890"/>
    <w:uiPriority w:val="99"/>
    <w:pPr>
      <w:numPr>
        <w:ilvl w:val="2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857" w:customStyle="1">
    <w:name w:val="Подподпункт"/>
    <w:basedOn w:val="804"/>
    <w:uiPriority w:val="99"/>
    <w:pPr>
      <w:ind w:left="3600"/>
      <w:tabs>
        <w:tab w:val="num" w:pos="3600" w:leader="none"/>
      </w:tabs>
    </w:pPr>
    <w:rPr>
      <w:lang w:eastAsia="ru-RU"/>
    </w:rPr>
  </w:style>
  <w:style w:type="paragraph" w:styleId="858">
    <w:name w:val="List Number"/>
    <w:basedOn w:val="731"/>
    <w:uiPriority w:val="99"/>
    <w:pPr>
      <w:numPr>
        <w:ilvl w:val="0"/>
        <w:numId w:val="5"/>
      </w:numPr>
      <w:jc w:val="both"/>
      <w:spacing w:before="60" w:line="360" w:lineRule="auto"/>
    </w:pPr>
    <w:rPr>
      <w:sz w:val="28"/>
    </w:rPr>
  </w:style>
  <w:style w:type="paragraph" w:styleId="859" w:customStyle="1">
    <w:name w:val="!Iniiaiie oaeno"/>
    <w:basedOn w:val="731"/>
    <w:uiPriority w:val="99"/>
    <w:pPr>
      <w:ind w:firstLine="709"/>
      <w:jc w:val="both"/>
    </w:pPr>
  </w:style>
  <w:style w:type="character" w:styleId="860">
    <w:name w:val="FollowedHyperlink"/>
    <w:uiPriority w:val="99"/>
    <w:rPr>
      <w:color w:val="800080"/>
      <w:u w:val="single"/>
    </w:rPr>
  </w:style>
  <w:style w:type="paragraph" w:styleId="861" w:customStyle="1">
    <w:name w:val="Служебный"/>
    <w:basedOn w:val="850"/>
    <w:uiPriority w:val="99"/>
    <w:pPr>
      <w:tabs>
        <w:tab w:val="clear" w:pos="1134" w:leader="none"/>
      </w:tabs>
    </w:pPr>
    <w:rPr>
      <w:bCs/>
    </w:rPr>
  </w:style>
  <w:style w:type="character" w:styleId="862" w:customStyle="1">
    <w:name w:val="Подпункт Знак"/>
    <w:uiPriority w:val="99"/>
    <w:rPr>
      <w:sz w:val="28"/>
      <w:szCs w:val="28"/>
      <w:lang w:val="ru-RU" w:eastAsia="ru-RU" w:bidi="ar-SA"/>
    </w:rPr>
  </w:style>
  <w:style w:type="paragraph" w:styleId="863" w:customStyle="1">
    <w:name w:val="Пункт б/н"/>
    <w:basedOn w:val="731"/>
    <w:uiPriority w:val="99"/>
    <w:pPr>
      <w:ind w:firstLine="567"/>
      <w:jc w:val="both"/>
      <w:spacing w:line="360" w:lineRule="auto"/>
      <w:tabs>
        <w:tab w:val="left" w:pos="1134" w:leader="none"/>
      </w:tabs>
    </w:pPr>
    <w:rPr>
      <w:sz w:val="28"/>
      <w:szCs w:val="28"/>
    </w:rPr>
  </w:style>
  <w:style w:type="paragraph" w:styleId="864">
    <w:name w:val="List Bullet"/>
    <w:basedOn w:val="731"/>
    <w:uiPriority w:val="99"/>
    <w:pPr>
      <w:ind w:left="360" w:hanging="360"/>
      <w:jc w:val="both"/>
      <w:spacing w:line="360" w:lineRule="auto"/>
      <w:tabs>
        <w:tab w:val="num" w:pos="360" w:leader="none"/>
      </w:tabs>
    </w:pPr>
    <w:rPr>
      <w:sz w:val="28"/>
      <w:szCs w:val="28"/>
    </w:rPr>
  </w:style>
  <w:style w:type="character" w:styleId="865" w:customStyle="1">
    <w:name w:val="Основной текст Знак1"/>
    <w:uiPriority w:val="99"/>
    <w:rPr>
      <w:sz w:val="28"/>
      <w:szCs w:val="28"/>
      <w:lang w:bidi="ar-SA"/>
    </w:rPr>
  </w:style>
  <w:style w:type="paragraph" w:styleId="866" w:customStyle="1">
    <w:name w:val="Подподподподпункт"/>
    <w:basedOn w:val="731"/>
    <w:uiPriority w:val="99"/>
    <w:pPr>
      <w:numPr>
        <w:ilvl w:val="2"/>
        <w:numId w:val="3"/>
      </w:numPr>
      <w:ind w:left="2835" w:hanging="567"/>
      <w:jc w:val="both"/>
      <w:spacing w:line="360" w:lineRule="auto"/>
      <w:tabs>
        <w:tab w:val="num" w:pos="2835" w:leader="none"/>
      </w:tabs>
    </w:pPr>
    <w:rPr>
      <w:sz w:val="28"/>
      <w:szCs w:val="28"/>
    </w:rPr>
  </w:style>
  <w:style w:type="paragraph" w:styleId="867" w:customStyle="1">
    <w:name w:val="Подподподпункт"/>
    <w:basedOn w:val="731"/>
    <w:uiPriority w:val="99"/>
    <w:pPr>
      <w:ind w:left="624" w:hanging="624"/>
      <w:jc w:val="both"/>
      <w:tabs>
        <w:tab w:val="num" w:pos="2268" w:leader="none"/>
      </w:tabs>
    </w:pPr>
    <w:rPr>
      <w:sz w:val="28"/>
      <w:szCs w:val="28"/>
    </w:rPr>
  </w:style>
  <w:style w:type="paragraph" w:styleId="868">
    <w:name w:val="Body Text Indent 2"/>
    <w:basedOn w:val="731"/>
    <w:link w:val="869"/>
    <w:uiPriority w:val="99"/>
    <w:pPr>
      <w:ind w:firstLine="1134"/>
      <w:jc w:val="both"/>
    </w:pPr>
  </w:style>
  <w:style w:type="character" w:styleId="869" w:customStyle="1">
    <w:name w:val="Основной текст с отступом 2 Знак"/>
    <w:basedOn w:val="741"/>
    <w:link w:val="868"/>
    <w:uiPriority w:val="99"/>
    <w:rPr>
      <w:sz w:val="24"/>
      <w:szCs w:val="24"/>
    </w:rPr>
  </w:style>
  <w:style w:type="paragraph" w:styleId="870" w:customStyle="1">
    <w:name w:val="Основной текст с отступом1"/>
    <w:basedOn w:val="731"/>
    <w:link w:val="957"/>
    <w:uiPriority w:val="99"/>
    <w:pPr>
      <w:ind w:left="1" w:firstLine="1"/>
      <w:jc w:val="both"/>
    </w:pPr>
  </w:style>
  <w:style w:type="paragraph" w:styleId="871" w:customStyle="1">
    <w:name w:val="!Iaca.aeaa aieoiaioa"/>
    <w:basedOn w:val="731"/>
    <w:uiPriority w:val="99"/>
    <w:pPr>
      <w:jc w:val="center"/>
      <w:spacing w:after="240"/>
    </w:pPr>
    <w:rPr>
      <w:rFonts w:ascii="Times New Roman CYR" w:hAnsi="Times New Roman CYR" w:cs="Times New Roman CYR"/>
      <w:b/>
      <w:bCs/>
      <w:caps/>
    </w:rPr>
  </w:style>
  <w:style w:type="paragraph" w:styleId="872" w:customStyle="1">
    <w:name w:val="Текст выноски1"/>
    <w:basedOn w:val="731"/>
    <w:uiPriority w:val="99"/>
    <w:pPr>
      <w:ind w:firstLine="567"/>
      <w:jc w:val="both"/>
      <w:spacing w:line="360" w:lineRule="auto"/>
    </w:pPr>
    <w:rPr>
      <w:rFonts w:ascii="Tahoma" w:hAnsi="Tahoma" w:cs="Tahoma"/>
      <w:sz w:val="16"/>
      <w:szCs w:val="16"/>
    </w:rPr>
  </w:style>
  <w:style w:type="paragraph" w:styleId="873" w:customStyle="1">
    <w:name w:val="ConsNonformat"/>
    <w:uiPriority w:val="99"/>
    <w:pPr>
      <w:ind w:right="19772"/>
      <w:widowControl w:val="off"/>
    </w:pPr>
    <w:rPr>
      <w:rFonts w:ascii="Courier New" w:hAnsi="Courier New" w:cs="Courier New"/>
    </w:rPr>
  </w:style>
  <w:style w:type="paragraph" w:styleId="874">
    <w:name w:val="HTML Preformatted"/>
    <w:basedOn w:val="731"/>
    <w:link w:val="875"/>
    <w:uiPriority w:val="99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</w:rPr>
  </w:style>
  <w:style w:type="character" w:styleId="875" w:customStyle="1">
    <w:name w:val="Стандартный HTML Знак"/>
    <w:basedOn w:val="741"/>
    <w:link w:val="874"/>
    <w:uiPriority w:val="99"/>
    <w:rPr>
      <w:rFonts w:ascii="Courier New" w:hAnsi="Courier New"/>
    </w:rPr>
  </w:style>
  <w:style w:type="paragraph" w:styleId="876" w:customStyle="1">
    <w:name w:val="Обычный + полужирный"/>
    <w:basedOn w:val="785"/>
    <w:link w:val="1086"/>
    <w:uiPriority w:val="99"/>
    <w:pPr>
      <w:ind w:left="0"/>
      <w:jc w:val="both"/>
      <w:spacing w:after="0"/>
    </w:pPr>
    <w:rPr>
      <w:b/>
      <w:bCs/>
      <w:sz w:val="28"/>
      <w:szCs w:val="28"/>
    </w:rPr>
  </w:style>
  <w:style w:type="character" w:styleId="877" w:customStyle="1">
    <w:name w:val="Текст выноски Знак"/>
    <w:link w:val="748"/>
    <w:uiPriority w:val="99"/>
    <w:rPr>
      <w:rFonts w:ascii="Tahoma" w:hAnsi="Tahoma" w:cs="Tahoma"/>
      <w:sz w:val="16"/>
      <w:szCs w:val="16"/>
    </w:rPr>
  </w:style>
  <w:style w:type="paragraph" w:styleId="878" w:customStyle="1">
    <w:name w:val="Знак"/>
    <w:basedOn w:val="731"/>
    <w:uiPriority w:val="99"/>
    <w:pPr>
      <w:ind w:left="432" w:hanging="432"/>
      <w:jc w:val="both"/>
      <w:spacing w:before="120" w:after="160"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879" w:customStyle="1">
    <w:name w:val="Пункт1"/>
    <w:basedOn w:val="731"/>
    <w:uiPriority w:val="99"/>
    <w:pPr>
      <w:ind w:left="1134" w:hanging="1134"/>
      <w:jc w:val="center"/>
      <w:spacing w:before="240" w:line="360" w:lineRule="auto"/>
      <w:tabs>
        <w:tab w:val="num" w:pos="1134" w:leader="none"/>
      </w:tabs>
    </w:pPr>
    <w:rPr>
      <w:rFonts w:ascii="Arial" w:hAnsi="Arial"/>
      <w:b/>
      <w:sz w:val="28"/>
      <w:szCs w:val="28"/>
    </w:rPr>
  </w:style>
  <w:style w:type="paragraph" w:styleId="880" w:customStyle="1">
    <w:name w:val="kd_12"/>
    <w:basedOn w:val="731"/>
    <w:uiPriority w:val="99"/>
    <w:qFormat/>
    <w:pPr>
      <w:ind w:left="792" w:hanging="432"/>
      <w:jc w:val="both"/>
      <w:tabs>
        <w:tab w:val="left" w:pos="851" w:leader="none"/>
      </w:tabs>
    </w:pPr>
    <w:rPr>
      <w:sz w:val="28"/>
      <w:szCs w:val="28"/>
    </w:rPr>
  </w:style>
  <w:style w:type="paragraph" w:styleId="881" w:customStyle="1">
    <w:name w:val="kd_123"/>
    <w:basedOn w:val="731"/>
    <w:uiPriority w:val="99"/>
    <w:qFormat/>
    <w:pPr>
      <w:ind w:left="2304" w:hanging="504"/>
      <w:jc w:val="both"/>
      <w:tabs>
        <w:tab w:val="left" w:pos="1701" w:leader="none"/>
      </w:tabs>
    </w:pPr>
    <w:rPr>
      <w:sz w:val="28"/>
      <w:szCs w:val="28"/>
    </w:rPr>
  </w:style>
  <w:style w:type="character" w:styleId="882" w:customStyle="1">
    <w:name w:val="kd_komm_NO"/>
    <w:uiPriority w:val="99"/>
    <w:qFormat/>
    <w:rPr>
      <w:sz w:val="28"/>
      <w:szCs w:val="28"/>
      <w:shd w:val="clear" w:color="auto" w:fill="auto"/>
    </w:rPr>
  </w:style>
  <w:style w:type="paragraph" w:styleId="883" w:customStyle="1">
    <w:name w:val="Пункт-3"/>
    <w:basedOn w:val="731"/>
    <w:uiPriority w:val="99"/>
    <w:pPr>
      <w:ind w:left="519" w:firstLine="567"/>
      <w:jc w:val="both"/>
      <w:spacing w:line="288" w:lineRule="auto"/>
      <w:tabs>
        <w:tab w:val="num" w:pos="2220" w:leader="none"/>
      </w:tabs>
    </w:pPr>
    <w:rPr>
      <w:sz w:val="28"/>
    </w:rPr>
  </w:style>
  <w:style w:type="paragraph" w:styleId="884" w:customStyle="1">
    <w:name w:val="Пункт-4"/>
    <w:basedOn w:val="731"/>
    <w:uiPriority w:val="99"/>
    <w:pPr>
      <w:ind w:left="-70" w:firstLine="567"/>
      <w:jc w:val="both"/>
      <w:spacing w:line="288" w:lineRule="auto"/>
      <w:tabs>
        <w:tab w:val="num" w:pos="1631" w:leader="none"/>
      </w:tabs>
    </w:pPr>
    <w:rPr>
      <w:sz w:val="28"/>
    </w:rPr>
  </w:style>
  <w:style w:type="paragraph" w:styleId="885" w:customStyle="1">
    <w:name w:val="Пункт-6"/>
    <w:basedOn w:val="731"/>
    <w:uiPriority w:val="99"/>
    <w:pPr>
      <w:ind w:left="355" w:firstLine="567"/>
      <w:jc w:val="both"/>
      <w:spacing w:line="288" w:lineRule="auto"/>
      <w:tabs>
        <w:tab w:val="num" w:pos="2056" w:leader="none"/>
      </w:tabs>
    </w:pPr>
    <w:rPr>
      <w:sz w:val="28"/>
    </w:rPr>
  </w:style>
  <w:style w:type="paragraph" w:styleId="886" w:customStyle="1">
    <w:name w:val="Пункт-7"/>
    <w:basedOn w:val="731"/>
    <w:uiPriority w:val="99"/>
    <w:pPr>
      <w:ind w:left="-354" w:firstLine="567"/>
      <w:jc w:val="both"/>
      <w:spacing w:line="288" w:lineRule="auto"/>
      <w:tabs>
        <w:tab w:val="num" w:pos="1347" w:leader="none"/>
      </w:tabs>
    </w:pPr>
    <w:rPr>
      <w:sz w:val="28"/>
    </w:rPr>
  </w:style>
  <w:style w:type="paragraph" w:styleId="887" w:customStyle="1">
    <w:name w:val="kd_список_бн"/>
    <w:basedOn w:val="731"/>
    <w:uiPriority w:val="99"/>
    <w:qFormat/>
    <w:pPr>
      <w:numPr>
        <w:ilvl w:val="0"/>
        <w:numId w:val="6"/>
      </w:numPr>
      <w:jc w:val="both"/>
      <w:widowControl w:val="off"/>
      <w:tabs>
        <w:tab w:val="left" w:pos="1843" w:leader="none"/>
      </w:tabs>
    </w:pPr>
    <w:rPr>
      <w:sz w:val="28"/>
      <w:szCs w:val="28"/>
    </w:rPr>
  </w:style>
  <w:style w:type="paragraph" w:styleId="888" w:customStyle="1">
    <w:name w:val="kd_12_zag"/>
    <w:basedOn w:val="880"/>
    <w:uiPriority w:val="99"/>
    <w:qFormat/>
  </w:style>
  <w:style w:type="character" w:styleId="889" w:customStyle="1">
    <w:name w:val="kd_komm"/>
    <w:uiPriority w:val="99"/>
    <w:qFormat/>
    <w:rPr>
      <w:i/>
      <w:shd w:val="clear" w:color="auto" w:fill="ffff00"/>
    </w:rPr>
  </w:style>
  <w:style w:type="character" w:styleId="890" w:customStyle="1">
    <w:name w:val="Пункт2 Знак"/>
    <w:link w:val="856"/>
    <w:uiPriority w:val="99"/>
    <w:rPr>
      <w:b/>
      <w:sz w:val="28"/>
      <w:szCs w:val="28"/>
    </w:rPr>
  </w:style>
  <w:style w:type="paragraph" w:styleId="891" w:customStyle="1">
    <w:name w:val="Знак Знак Знак Знак"/>
    <w:basedOn w:val="731"/>
    <w:uiPriority w:val="99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892" w:customStyle="1">
    <w:name w:val="Пункт Знак1"/>
    <w:uiPriority w:val="99"/>
    <w:rPr>
      <w:sz w:val="28"/>
    </w:rPr>
  </w:style>
  <w:style w:type="paragraph" w:styleId="893" w:customStyle="1">
    <w:name w:val="ConsPlusCell"/>
    <w:uiPriority w:val="99"/>
    <w:pPr>
      <w:widowControl w:val="off"/>
    </w:pPr>
    <w:rPr>
      <w:sz w:val="24"/>
      <w:szCs w:val="24"/>
    </w:rPr>
  </w:style>
  <w:style w:type="paragraph" w:styleId="894" w:customStyle="1">
    <w:name w:val="договор"/>
    <w:basedOn w:val="731"/>
    <w:uiPriority w:val="99"/>
    <w:pPr>
      <w:ind w:firstLine="284"/>
      <w:jc w:val="both"/>
      <w:tabs>
        <w:tab w:val="right" w:pos="9923" w:leader="none"/>
      </w:tabs>
    </w:pPr>
    <w:rPr>
      <w:szCs w:val="20"/>
    </w:rPr>
  </w:style>
  <w:style w:type="paragraph" w:styleId="895" w:customStyle="1">
    <w:name w:val="A2"/>
    <w:uiPriority w:val="99"/>
    <w:pPr>
      <w:ind w:left="4401" w:hanging="432"/>
      <w:spacing w:before="120" w:after="72"/>
      <w:tabs>
        <w:tab w:val="left" w:pos="360" w:leader="none"/>
        <w:tab w:val="left" w:pos="993" w:leader="none"/>
        <w:tab w:val="num" w:pos="4401" w:leader="none"/>
      </w:tabs>
    </w:pPr>
    <w:rPr>
      <w:rFonts w:ascii="Arial" w:hAnsi="Arial"/>
      <w:b/>
      <w:sz w:val="22"/>
    </w:rPr>
  </w:style>
  <w:style w:type="character" w:styleId="896" w:customStyle="1">
    <w:name w:val="Знак Знак6"/>
    <w:rPr>
      <w:sz w:val="24"/>
      <w:szCs w:val="24"/>
      <w:lang w:bidi="ar-SA"/>
    </w:rPr>
  </w:style>
  <w:style w:type="paragraph" w:styleId="897" w:customStyle="1">
    <w:name w:val="Знак Знак Знак Знак Знак Знак Знак Знак Знак Знак"/>
    <w:basedOn w:val="731"/>
    <w:uiPriority w:val="9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898" w:customStyle="1">
    <w:name w:val="заголовок 11"/>
    <w:basedOn w:val="731"/>
    <w:next w:val="731"/>
    <w:uiPriority w:val="99"/>
    <w:pPr>
      <w:jc w:val="center"/>
      <w:keepNext/>
    </w:pPr>
    <w:rPr>
      <w:szCs w:val="20"/>
    </w:rPr>
  </w:style>
  <w:style w:type="paragraph" w:styleId="899" w:customStyle="1">
    <w:name w:val="ListNum"/>
    <w:basedOn w:val="731"/>
    <w:uiPriority w:val="99"/>
    <w:pPr>
      <w:jc w:val="both"/>
      <w:spacing w:before="60"/>
      <w:tabs>
        <w:tab w:val="left" w:pos="284" w:leader="none"/>
      </w:tabs>
    </w:pPr>
    <w:rPr>
      <w:sz w:val="22"/>
    </w:rPr>
  </w:style>
  <w:style w:type="character" w:styleId="900">
    <w:name w:val="Strong"/>
    <w:basedOn w:val="741"/>
    <w:uiPriority w:val="99"/>
    <w:qFormat/>
    <w:rPr>
      <w:b/>
      <w:bCs/>
    </w:rPr>
  </w:style>
  <w:style w:type="character" w:styleId="901" w:customStyle="1">
    <w:name w:val="Font Style62"/>
    <w:basedOn w:val="741"/>
    <w:uiPriority w:val="99"/>
    <w:rPr>
      <w:rFonts w:hint="default" w:ascii="Times New Roman" w:hAnsi="Times New Roman" w:cs="Times New Roman"/>
      <w:sz w:val="22"/>
      <w:szCs w:val="22"/>
    </w:rPr>
  </w:style>
  <w:style w:type="paragraph" w:styleId="902" w:customStyle="1">
    <w:name w:val="Style30"/>
    <w:basedOn w:val="731"/>
    <w:uiPriority w:val="99"/>
    <w:pPr>
      <w:spacing w:line="274" w:lineRule="exact"/>
      <w:widowControl w:val="off"/>
    </w:pPr>
  </w:style>
  <w:style w:type="paragraph" w:styleId="903" w:customStyle="1">
    <w:name w:val="Style34"/>
    <w:basedOn w:val="731"/>
    <w:uiPriority w:val="99"/>
    <w:pPr>
      <w:spacing w:line="278" w:lineRule="exact"/>
      <w:widowControl w:val="off"/>
    </w:pPr>
  </w:style>
  <w:style w:type="character" w:styleId="904" w:customStyle="1">
    <w:name w:val="Font Style49"/>
    <w:basedOn w:val="741"/>
    <w:uiPriority w:val="99"/>
    <w:rPr>
      <w:rFonts w:hint="default" w:ascii="Times New Roman" w:hAnsi="Times New Roman" w:cs="Times New Roman"/>
      <w:b/>
      <w:bCs/>
      <w:sz w:val="22"/>
      <w:szCs w:val="22"/>
    </w:rPr>
  </w:style>
  <w:style w:type="character" w:styleId="905" w:customStyle="1">
    <w:name w:val="Font Style53"/>
    <w:basedOn w:val="741"/>
    <w:uiPriority w:val="99"/>
    <w:rPr>
      <w:rFonts w:hint="default" w:ascii="Times New Roman" w:hAnsi="Times New Roman" w:cs="Times New Roman"/>
      <w:b/>
      <w:bCs/>
      <w:sz w:val="22"/>
      <w:szCs w:val="22"/>
    </w:rPr>
  </w:style>
  <w:style w:type="character" w:styleId="906" w:customStyle="1">
    <w:name w:val="Заголовок 1_стандарта Знак"/>
    <w:uiPriority w:val="99"/>
    <w:rPr>
      <w:rFonts w:ascii="Times New Roman" w:hAnsi="Times New Roman" w:cs="Times New Roman"/>
      <w:b/>
      <w:sz w:val="20"/>
      <w:szCs w:val="20"/>
      <w:lang w:eastAsia="ru-RU"/>
    </w:rPr>
  </w:style>
  <w:style w:type="paragraph" w:styleId="907" w:customStyle="1">
    <w:name w:val="CM2"/>
    <w:basedOn w:val="731"/>
    <w:next w:val="731"/>
    <w:uiPriority w:val="99"/>
    <w:pPr>
      <w:spacing w:line="483" w:lineRule="atLeast"/>
      <w:widowControl w:val="off"/>
    </w:pPr>
  </w:style>
  <w:style w:type="paragraph" w:styleId="908" w:customStyle="1">
    <w:name w:val="basis"/>
    <w:basedOn w:val="731"/>
    <w:uiPriority w:val="99"/>
    <w:pPr>
      <w:ind w:firstLine="600"/>
      <w:jc w:val="both"/>
    </w:pPr>
    <w:rPr>
      <w:rFonts w:eastAsia="Calibri"/>
      <w:sz w:val="29"/>
      <w:szCs w:val="29"/>
    </w:rPr>
  </w:style>
  <w:style w:type="paragraph" w:styleId="909">
    <w:name w:val="Document Map"/>
    <w:basedOn w:val="731"/>
    <w:link w:val="910"/>
    <w:uiPriority w:val="99"/>
    <w:pPr>
      <w:ind w:firstLine="567"/>
      <w:jc w:val="both"/>
      <w:spacing w:line="360" w:lineRule="auto"/>
      <w:shd w:val="clear" w:color="auto" w:fill="000080"/>
    </w:pPr>
    <w:rPr>
      <w:rFonts w:ascii="Tahoma" w:hAnsi="Tahoma" w:cs="Tahoma"/>
      <w:sz w:val="20"/>
      <w:szCs w:val="20"/>
    </w:rPr>
  </w:style>
  <w:style w:type="character" w:styleId="910" w:customStyle="1">
    <w:name w:val="Схема документа Знак"/>
    <w:basedOn w:val="741"/>
    <w:link w:val="909"/>
    <w:uiPriority w:val="99"/>
    <w:rPr>
      <w:rFonts w:ascii="Tahoma" w:hAnsi="Tahoma" w:cs="Tahoma"/>
      <w:shd w:val="clear" w:color="auto" w:fill="000080"/>
    </w:rPr>
  </w:style>
  <w:style w:type="paragraph" w:styleId="911" w:customStyle="1">
    <w:name w:val="Без интервала1"/>
    <w:link w:val="912"/>
    <w:uiPriority w:val="99"/>
    <w:rPr>
      <w:rFonts w:ascii="Calibri" w:hAnsi="Calibri"/>
      <w:sz w:val="22"/>
      <w:szCs w:val="22"/>
      <w:lang w:eastAsia="en-US"/>
    </w:rPr>
  </w:style>
  <w:style w:type="character" w:styleId="912" w:customStyle="1">
    <w:name w:val="No Spacing Char"/>
    <w:link w:val="911"/>
    <w:uiPriority w:val="99"/>
    <w:rPr>
      <w:rFonts w:ascii="Calibri" w:hAnsi="Calibri"/>
      <w:sz w:val="22"/>
      <w:szCs w:val="22"/>
      <w:lang w:eastAsia="en-US"/>
    </w:rPr>
  </w:style>
  <w:style w:type="paragraph" w:styleId="913" w:customStyle="1">
    <w:name w:val="Preformat"/>
    <w:uiPriority w:val="99"/>
    <w:rPr>
      <w:rFonts w:ascii="Courier New" w:hAnsi="Courier New"/>
    </w:rPr>
  </w:style>
  <w:style w:type="character" w:styleId="914" w:customStyle="1">
    <w:name w:val="Header Char"/>
    <w:uiPriority w:val="99"/>
    <w:rPr>
      <w:rFonts w:cs="Times New Roman"/>
      <w:sz w:val="20"/>
      <w:szCs w:val="20"/>
    </w:rPr>
  </w:style>
  <w:style w:type="character" w:styleId="915" w:customStyle="1">
    <w:name w:val="Основной текст (4)_"/>
    <w:basedOn w:val="741"/>
    <w:link w:val="916"/>
    <w:uiPriority w:val="99"/>
    <w:rPr>
      <w:b/>
      <w:bCs/>
      <w:sz w:val="26"/>
      <w:szCs w:val="26"/>
      <w:shd w:val="clear" w:color="auto" w:fill="ffffff"/>
    </w:rPr>
  </w:style>
  <w:style w:type="paragraph" w:styleId="916" w:customStyle="1">
    <w:name w:val="Основной текст (4)"/>
    <w:basedOn w:val="731"/>
    <w:link w:val="915"/>
    <w:uiPriority w:val="99"/>
    <w:pPr>
      <w:jc w:val="center"/>
      <w:spacing w:line="346" w:lineRule="exact"/>
      <w:shd w:val="clear" w:color="auto" w:fill="ffffff"/>
      <w:widowControl w:val="off"/>
    </w:pPr>
    <w:rPr>
      <w:b/>
      <w:bCs/>
      <w:sz w:val="26"/>
      <w:szCs w:val="26"/>
      <w:shd w:val="clear" w:color="auto" w:fill="ffffff"/>
    </w:rPr>
  </w:style>
  <w:style w:type="character" w:styleId="917" w:customStyle="1">
    <w:name w:val="fc1178614507455-3"/>
    <w:basedOn w:val="741"/>
    <w:uiPriority w:val="99"/>
    <w:rPr>
      <w:rFonts w:cs="Times New Roman"/>
    </w:rPr>
  </w:style>
  <w:style w:type="character" w:styleId="918" w:customStyle="1">
    <w:name w:val="Основной текст (2)_"/>
    <w:link w:val="919"/>
    <w:uiPriority w:val="99"/>
    <w:rPr>
      <w:b/>
      <w:bCs/>
      <w:sz w:val="21"/>
      <w:szCs w:val="21"/>
      <w:shd w:val="clear" w:color="auto" w:fill="ffffff"/>
    </w:rPr>
  </w:style>
  <w:style w:type="paragraph" w:styleId="919" w:customStyle="1">
    <w:name w:val="Основной текст (2)"/>
    <w:basedOn w:val="731"/>
    <w:link w:val="918"/>
    <w:uiPriority w:val="99"/>
    <w:pPr>
      <w:jc w:val="right"/>
      <w:spacing w:line="240" w:lineRule="atLeast"/>
      <w:shd w:val="clear" w:color="auto" w:fill="ffffff"/>
    </w:pPr>
    <w:rPr>
      <w:b/>
      <w:bCs/>
      <w:sz w:val="21"/>
      <w:szCs w:val="21"/>
      <w:shd w:val="clear" w:color="auto" w:fill="ffffff"/>
    </w:rPr>
  </w:style>
  <w:style w:type="paragraph" w:styleId="920" w:customStyle="1">
    <w:name w:val="txtsmall"/>
    <w:basedOn w:val="731"/>
    <w:uiPriority w:val="99"/>
    <w:pPr>
      <w:spacing w:before="100" w:beforeAutospacing="1" w:after="100" w:afterAutospacing="1"/>
    </w:pPr>
    <w:rPr>
      <w:color w:val="666666"/>
    </w:rPr>
  </w:style>
  <w:style w:type="paragraph" w:styleId="921" w:customStyle="1">
    <w:name w:val="xl67"/>
    <w:basedOn w:val="731"/>
    <w:uiPriority w:val="9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922" w:customStyle="1">
    <w:name w:val="xl68"/>
    <w:basedOn w:val="731"/>
    <w:uiPriority w:val="9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3" w:customStyle="1">
    <w:name w:val="xl69"/>
    <w:basedOn w:val="731"/>
    <w:uiPriority w:val="9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4" w:customStyle="1">
    <w:name w:val="xl70"/>
    <w:basedOn w:val="731"/>
    <w:uiPriority w:val="9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5" w:customStyle="1">
    <w:name w:val="xl71"/>
    <w:basedOn w:val="731"/>
    <w:uiPriority w:val="9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6" w:customStyle="1">
    <w:name w:val="xl72"/>
    <w:basedOn w:val="731"/>
    <w:uiPriority w:val="9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27" w:customStyle="1">
    <w:name w:val="xl73"/>
    <w:basedOn w:val="731"/>
    <w:uiPriority w:val="9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i/>
      <w:iCs/>
    </w:rPr>
  </w:style>
  <w:style w:type="paragraph" w:styleId="928" w:customStyle="1">
    <w:name w:val="xl74"/>
    <w:basedOn w:val="731"/>
    <w:uiPriority w:val="9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9" w:customStyle="1">
    <w:name w:val="xl75"/>
    <w:basedOn w:val="731"/>
    <w:uiPriority w:val="9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30" w:customStyle="1">
    <w:name w:val="xl76"/>
    <w:basedOn w:val="731"/>
    <w:uiPriority w:val="99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i/>
      <w:iCs/>
    </w:rPr>
  </w:style>
  <w:style w:type="paragraph" w:styleId="931" w:customStyle="1">
    <w:name w:val="xl77"/>
    <w:basedOn w:val="731"/>
    <w:uiPriority w:val="9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932" w:customStyle="1">
    <w:name w:val="xl78"/>
    <w:basedOn w:val="731"/>
    <w:uiPriority w:val="99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i/>
      <w:iCs/>
    </w:rPr>
  </w:style>
  <w:style w:type="paragraph" w:styleId="933" w:customStyle="1">
    <w:name w:val="xl79"/>
    <w:basedOn w:val="731"/>
    <w:uiPriority w:val="9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i/>
      <w:iCs/>
    </w:rPr>
  </w:style>
  <w:style w:type="paragraph" w:styleId="934" w:customStyle="1">
    <w:name w:val="xl80"/>
    <w:basedOn w:val="731"/>
    <w:uiPriority w:val="9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35" w:customStyle="1">
    <w:name w:val="xl81"/>
    <w:basedOn w:val="731"/>
    <w:uiPriority w:val="99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936" w:customStyle="1">
    <w:name w:val="xl82"/>
    <w:basedOn w:val="731"/>
    <w:uiPriority w:val="9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937" w:customStyle="1">
    <w:name w:val="xl83"/>
    <w:basedOn w:val="731"/>
    <w:uiPriority w:val="9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38" w:customStyle="1">
    <w:name w:val="xl84"/>
    <w:basedOn w:val="731"/>
    <w:uiPriority w:val="9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939" w:customStyle="1">
    <w:name w:val="xl85"/>
    <w:basedOn w:val="731"/>
    <w:uiPriority w:val="99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character" w:styleId="940" w:customStyle="1">
    <w:name w:val="username1"/>
    <w:basedOn w:val="741"/>
    <w:uiPriority w:val="99"/>
  </w:style>
  <w:style w:type="character" w:styleId="941" w:customStyle="1">
    <w:name w:val="Знак Знак9"/>
    <w:basedOn w:val="741"/>
    <w:rPr>
      <w:rFonts w:ascii="Arial Unicode MS" w:hAnsi="Arial Unicode MS" w:eastAsia="Arial Unicode MS" w:cs="Arial Unicode MS"/>
      <w:color w:val="000000"/>
      <w:sz w:val="36"/>
      <w:szCs w:val="36"/>
    </w:rPr>
  </w:style>
  <w:style w:type="paragraph" w:styleId="942" w:customStyle="1">
    <w:name w:val="Знак1"/>
    <w:basedOn w:val="731"/>
    <w:uiPriority w:val="99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character" w:styleId="943" w:customStyle="1">
    <w:name w:val="dot"/>
    <w:basedOn w:val="741"/>
    <w:rPr>
      <w:shd w:val="clear" w:color="auto" w:fill="f6f6f6"/>
    </w:rPr>
  </w:style>
  <w:style w:type="character" w:styleId="944" w:customStyle="1">
    <w:name w:val="dotr"/>
    <w:basedOn w:val="741"/>
    <w:rPr>
      <w:shd w:val="clear" w:color="auto" w:fill="f6f6f6"/>
    </w:rPr>
  </w:style>
  <w:style w:type="paragraph" w:styleId="945" w:customStyle="1">
    <w:name w:val="Char Знак Знак"/>
    <w:basedOn w:val="731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paragraph" w:styleId="946" w:customStyle="1">
    <w:name w:val="Знак Знак Знак Знак Знак Знак Знак Знак Знак"/>
    <w:basedOn w:val="731"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947">
    <w:name w:val="List Number 2"/>
    <w:basedOn w:val="731"/>
    <w:pPr>
      <w:ind w:left="432" w:hanging="432"/>
      <w:tabs>
        <w:tab w:val="num" w:pos="432" w:leader="none"/>
      </w:tabs>
    </w:pPr>
  </w:style>
  <w:style w:type="character" w:styleId="948" w:customStyle="1">
    <w:name w:val="style81"/>
    <w:basedOn w:val="741"/>
  </w:style>
  <w:style w:type="character" w:styleId="949">
    <w:name w:val="Emphasis"/>
    <w:basedOn w:val="741"/>
    <w:uiPriority w:val="99"/>
    <w:qFormat/>
    <w:rPr>
      <w:i/>
      <w:iCs/>
    </w:rPr>
  </w:style>
  <w:style w:type="paragraph" w:styleId="950" w:customStyle="1">
    <w:name w:val="10"/>
    <w:basedOn w:val="731"/>
    <w:rPr>
      <w:sz w:val="20"/>
      <w:szCs w:val="20"/>
    </w:rPr>
  </w:style>
  <w:style w:type="character" w:styleId="951" w:customStyle="1">
    <w:name w:val="b-serp-url__item1"/>
    <w:basedOn w:val="741"/>
  </w:style>
  <w:style w:type="character" w:styleId="952" w:customStyle="1">
    <w:name w:val="m_ПростойТекст Знак"/>
    <w:link w:val="953"/>
    <w:uiPriority w:val="99"/>
    <w:rPr>
      <w:sz w:val="24"/>
      <w:szCs w:val="24"/>
    </w:rPr>
  </w:style>
  <w:style w:type="paragraph" w:styleId="953" w:customStyle="1">
    <w:name w:val="m_ПростойТекст"/>
    <w:basedOn w:val="731"/>
    <w:link w:val="952"/>
    <w:uiPriority w:val="99"/>
    <w:pPr>
      <w:jc w:val="both"/>
    </w:pPr>
  </w:style>
  <w:style w:type="paragraph" w:styleId="954" w:customStyle="1">
    <w:name w:val="Глава"/>
    <w:basedOn w:val="731"/>
    <w:pPr>
      <w:numPr>
        <w:ilvl w:val="0"/>
        <w:numId w:val="7"/>
      </w:numPr>
      <w:jc w:val="center"/>
      <w:pageBreakBefore/>
      <w:spacing w:before="720" w:after="240" w:line="288" w:lineRule="auto"/>
      <w:outlineLvl w:val="0"/>
    </w:pPr>
    <w:rPr>
      <w:rFonts w:ascii="Arial" w:hAnsi="Arial" w:cs="Arial"/>
      <w:b/>
      <w:caps/>
      <w:sz w:val="40"/>
      <w:szCs w:val="48"/>
    </w:rPr>
  </w:style>
  <w:style w:type="paragraph" w:styleId="955" w:customStyle="1">
    <w:name w:val="Default"/>
    <w:qFormat/>
    <w:rPr>
      <w:rFonts w:ascii="GaramondC" w:hAnsi="GaramondC" w:cs="GaramondC"/>
      <w:color w:val="000000"/>
      <w:sz w:val="24"/>
      <w:szCs w:val="24"/>
      <w:lang w:eastAsia="ar-SA"/>
    </w:rPr>
  </w:style>
  <w:style w:type="paragraph" w:styleId="956" w:customStyle="1">
    <w:name w:val="Text"/>
    <w:basedOn w:val="731"/>
    <w:uiPriority w:val="99"/>
    <w:pPr>
      <w:spacing w:after="240"/>
    </w:pPr>
    <w:rPr>
      <w:szCs w:val="20"/>
      <w:lang w:val="en-US" w:eastAsia="ar-SA"/>
    </w:rPr>
  </w:style>
  <w:style w:type="character" w:styleId="957" w:customStyle="1">
    <w:name w:val="Body Text Indent Char"/>
    <w:basedOn w:val="741"/>
    <w:link w:val="870"/>
    <w:uiPriority w:val="99"/>
    <w:rPr>
      <w:sz w:val="24"/>
      <w:szCs w:val="24"/>
    </w:rPr>
  </w:style>
  <w:style w:type="paragraph" w:styleId="958" w:customStyle="1">
    <w:name w:val="Стиль Список нум. СТП + полужирный курсив Перед:  12 пт Междустр..."/>
    <w:basedOn w:val="731"/>
    <w:uiPriority w:val="99"/>
    <w:pPr>
      <w:jc w:val="both"/>
      <w:tabs>
        <w:tab w:val="num" w:pos="2160" w:leader="none"/>
      </w:tabs>
    </w:pPr>
    <w:rPr>
      <w:rFonts w:eastAsia="Calibri"/>
      <w:b/>
      <w:bCs/>
      <w:i/>
      <w:iCs/>
    </w:rPr>
  </w:style>
  <w:style w:type="character" w:styleId="959">
    <w:name w:val="HTML Cite"/>
    <w:basedOn w:val="741"/>
    <w:uiPriority w:val="99"/>
    <w:unhideWhenUsed/>
    <w:rPr>
      <w:i/>
      <w:iCs/>
    </w:rPr>
  </w:style>
  <w:style w:type="character" w:styleId="960" w:customStyle="1">
    <w:name w:val="Подпункт Знак1"/>
    <w:link w:val="804"/>
    <w:uiPriority w:val="99"/>
    <w:rPr>
      <w:sz w:val="28"/>
      <w:szCs w:val="28"/>
      <w:lang w:eastAsia="ar-SA"/>
    </w:rPr>
  </w:style>
  <w:style w:type="character" w:styleId="961" w:customStyle="1">
    <w:name w:val="Заголовок 2 Знак1"/>
    <w:basedOn w:val="741"/>
    <w:link w:val="733"/>
    <w:rPr>
      <w:b/>
      <w:sz w:val="32"/>
      <w:szCs w:val="28"/>
    </w:rPr>
  </w:style>
  <w:style w:type="paragraph" w:styleId="962" w:customStyle="1">
    <w:name w:val="Основной текст 35"/>
    <w:basedOn w:val="731"/>
    <w:pPr>
      <w:ind w:firstLine="567"/>
      <w:jc w:val="both"/>
      <w:spacing w:after="120" w:line="360" w:lineRule="auto"/>
    </w:pPr>
    <w:rPr>
      <w:sz w:val="16"/>
      <w:szCs w:val="16"/>
      <w:lang w:eastAsia="ar-SA"/>
    </w:rPr>
  </w:style>
  <w:style w:type="paragraph" w:styleId="963" w:customStyle="1">
    <w:name w:val="Цитата5"/>
    <w:basedOn w:val="731"/>
    <w:pPr>
      <w:ind w:left="709" w:right="300"/>
      <w:jc w:val="both"/>
      <w:spacing w:before="100" w:after="100" w:line="100" w:lineRule="atLeast"/>
    </w:pPr>
    <w:rPr>
      <w:lang w:eastAsia="ar-SA"/>
    </w:rPr>
  </w:style>
  <w:style w:type="paragraph" w:styleId="964" w:customStyle="1">
    <w:name w:val="Основной текст с отступом 35"/>
    <w:basedOn w:val="731"/>
    <w:pPr>
      <w:ind w:firstLine="720"/>
      <w:jc w:val="both"/>
      <w:spacing w:line="100" w:lineRule="atLeast"/>
    </w:pPr>
    <w:rPr>
      <w:lang w:eastAsia="ar-SA"/>
    </w:rPr>
  </w:style>
  <w:style w:type="paragraph" w:styleId="965" w:customStyle="1">
    <w:name w:val="Абзац списка5"/>
    <w:basedOn w:val="731"/>
    <w:pPr>
      <w:ind w:left="708" w:firstLine="567"/>
      <w:jc w:val="both"/>
      <w:spacing w:line="360" w:lineRule="auto"/>
    </w:pPr>
    <w:rPr>
      <w:sz w:val="28"/>
      <w:szCs w:val="28"/>
      <w:lang w:eastAsia="ar-SA"/>
    </w:rPr>
  </w:style>
  <w:style w:type="paragraph" w:styleId="966" w:customStyle="1">
    <w:name w:val="Основной текст 25"/>
    <w:basedOn w:val="731"/>
    <w:pPr>
      <w:ind w:firstLine="567"/>
      <w:jc w:val="both"/>
      <w:spacing w:after="120" w:line="480" w:lineRule="auto"/>
    </w:pPr>
    <w:rPr>
      <w:sz w:val="28"/>
      <w:szCs w:val="28"/>
      <w:lang w:eastAsia="ar-SA"/>
    </w:rPr>
  </w:style>
  <w:style w:type="paragraph" w:styleId="967" w:customStyle="1">
    <w:name w:val="Основной текст с отступом2"/>
    <w:basedOn w:val="731"/>
    <w:pPr>
      <w:ind w:left="1" w:firstLine="1"/>
      <w:jc w:val="both"/>
    </w:pPr>
  </w:style>
  <w:style w:type="paragraph" w:styleId="968" w:customStyle="1">
    <w:name w:val="Текст выноски2"/>
    <w:basedOn w:val="731"/>
    <w:pPr>
      <w:ind w:firstLine="567"/>
      <w:jc w:val="both"/>
      <w:spacing w:line="360" w:lineRule="auto"/>
    </w:pPr>
    <w:rPr>
      <w:rFonts w:ascii="Tahoma" w:hAnsi="Tahoma" w:cs="Tahoma"/>
      <w:sz w:val="16"/>
      <w:szCs w:val="16"/>
    </w:rPr>
  </w:style>
  <w:style w:type="paragraph" w:styleId="969" w:customStyle="1">
    <w:name w:val="Знак5"/>
    <w:basedOn w:val="731"/>
    <w:uiPriority w:val="99"/>
    <w:pPr>
      <w:ind w:left="432" w:hanging="432"/>
      <w:jc w:val="both"/>
      <w:spacing w:before="120" w:after="160"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970" w:customStyle="1">
    <w:name w:val="Знак Знак Знак Знак7"/>
    <w:basedOn w:val="731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71" w:customStyle="1">
    <w:name w:val="Знак Знак Знак Знак Знак Знак Знак Знак Знак Знак7"/>
    <w:basedOn w:val="73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72" w:customStyle="1">
    <w:name w:val="Абзац списка6"/>
    <w:basedOn w:val="731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73" w:customStyle="1">
    <w:name w:val="Обычный2"/>
    <w:pPr>
      <w:jc w:val="both"/>
      <w:spacing w:line="259" w:lineRule="auto"/>
      <w:widowControl w:val="off"/>
    </w:pPr>
    <w:rPr>
      <w:sz w:val="18"/>
    </w:rPr>
  </w:style>
  <w:style w:type="paragraph" w:styleId="974" w:customStyle="1">
    <w:name w:val="Без интервала2"/>
    <w:uiPriority w:val="99"/>
    <w:qFormat/>
    <w:rPr>
      <w:rFonts w:ascii="Calibri" w:hAnsi="Calibri"/>
      <w:sz w:val="22"/>
      <w:szCs w:val="22"/>
      <w:lang w:eastAsia="en-US"/>
    </w:rPr>
  </w:style>
  <w:style w:type="character" w:styleId="975" w:customStyle="1">
    <w:name w:val="Знак Знак95"/>
    <w:basedOn w:val="741"/>
    <w:rPr>
      <w:rFonts w:ascii="Arial Unicode MS" w:hAnsi="Arial Unicode MS" w:eastAsia="Arial Unicode MS" w:cs="Arial Unicode MS"/>
      <w:color w:val="000000"/>
      <w:sz w:val="36"/>
      <w:szCs w:val="36"/>
    </w:rPr>
  </w:style>
  <w:style w:type="paragraph" w:styleId="976" w:customStyle="1">
    <w:name w:val="au?iue"/>
    <w:pPr>
      <w:ind w:firstLine="709"/>
      <w:jc w:val="both"/>
      <w:widowControl w:val="off"/>
    </w:pPr>
    <w:rPr>
      <w:rFonts w:ascii="Journal" w:hAnsi="Journal"/>
      <w:sz w:val="24"/>
    </w:rPr>
  </w:style>
  <w:style w:type="paragraph" w:styleId="977" w:customStyle="1">
    <w:name w:val="бычный"/>
    <w:pPr>
      <w:ind w:firstLine="709"/>
      <w:jc w:val="both"/>
      <w:widowControl w:val="off"/>
    </w:pPr>
    <w:rPr>
      <w:rFonts w:ascii="Journal" w:hAnsi="Journal"/>
      <w:sz w:val="24"/>
    </w:rPr>
  </w:style>
  <w:style w:type="paragraph" w:styleId="978" w:customStyle="1">
    <w:name w:val="Style 1"/>
    <w:uiPriority w:val="99"/>
    <w:pPr>
      <w:widowControl w:val="off"/>
    </w:pPr>
    <w:rPr>
      <w:lang w:val="en-US"/>
    </w:rPr>
  </w:style>
  <w:style w:type="paragraph" w:styleId="979" w:customStyle="1">
    <w:name w:val="Основной текст с отступом3"/>
    <w:basedOn w:val="731"/>
    <w:pPr>
      <w:ind w:left="1" w:firstLine="1"/>
      <w:jc w:val="both"/>
    </w:pPr>
  </w:style>
  <w:style w:type="paragraph" w:styleId="980" w:customStyle="1">
    <w:name w:val="Текст выноски3"/>
    <w:basedOn w:val="731"/>
    <w:pPr>
      <w:ind w:firstLine="567"/>
      <w:jc w:val="both"/>
      <w:spacing w:line="360" w:lineRule="auto"/>
    </w:pPr>
    <w:rPr>
      <w:rFonts w:ascii="Tahoma" w:hAnsi="Tahoma" w:cs="Tahoma"/>
      <w:sz w:val="16"/>
      <w:szCs w:val="16"/>
    </w:rPr>
  </w:style>
  <w:style w:type="paragraph" w:styleId="981" w:customStyle="1">
    <w:name w:val="Знак Знак Знак Знак6"/>
    <w:basedOn w:val="731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82" w:customStyle="1">
    <w:name w:val="Знак Знак Знак Знак Знак Знак Знак Знак Знак Знак6"/>
    <w:basedOn w:val="73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83" w:customStyle="1">
    <w:name w:val="Абзац списка7"/>
    <w:basedOn w:val="731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84" w:customStyle="1">
    <w:name w:val="Обычный5"/>
    <w:pPr>
      <w:jc w:val="both"/>
      <w:spacing w:line="259" w:lineRule="auto"/>
      <w:widowControl w:val="off"/>
    </w:pPr>
    <w:rPr>
      <w:sz w:val="18"/>
    </w:rPr>
  </w:style>
  <w:style w:type="paragraph" w:styleId="985" w:customStyle="1">
    <w:name w:val="Без интервала3"/>
    <w:rPr>
      <w:rFonts w:ascii="Calibri" w:hAnsi="Calibri"/>
      <w:sz w:val="22"/>
      <w:szCs w:val="22"/>
      <w:lang w:eastAsia="en-US"/>
    </w:rPr>
  </w:style>
  <w:style w:type="character" w:styleId="986" w:customStyle="1">
    <w:name w:val="Знак Знак94"/>
    <w:basedOn w:val="741"/>
    <w:rPr>
      <w:rFonts w:ascii="Arial Unicode MS" w:hAnsi="Arial Unicode MS" w:eastAsia="Arial Unicode MS" w:cs="Arial Unicode MS"/>
      <w:color w:val="000000"/>
      <w:sz w:val="36"/>
      <w:szCs w:val="36"/>
    </w:rPr>
  </w:style>
  <w:style w:type="character" w:styleId="987" w:customStyle="1">
    <w:name w:val="Основной текст с отступом 3 Знак1"/>
    <w:basedOn w:val="741"/>
    <w:uiPriority w:val="99"/>
    <w:semiHidden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88" w:customStyle="1">
    <w:name w:val="Основной текст с отступом 2 Знак1"/>
    <w:basedOn w:val="74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89" w:customStyle="1">
    <w:name w:val="Основной текст с отступом Знак1"/>
    <w:basedOn w:val="74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0" w:customStyle="1">
    <w:name w:val="Нижний колонтитул Знак1"/>
    <w:basedOn w:val="74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1" w:customStyle="1">
    <w:name w:val="Основной текст 2 Знак1"/>
    <w:basedOn w:val="74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2" w:customStyle="1">
    <w:name w:val="Текст примечания Знак1"/>
    <w:basedOn w:val="74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3" w:customStyle="1">
    <w:name w:val="Тема примечания Знак1"/>
    <w:basedOn w:val="99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94" w:customStyle="1">
    <w:name w:val="Верхний колонтитул Знак1"/>
    <w:basedOn w:val="74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5" w:customStyle="1">
    <w:name w:val="Текст Знак1"/>
    <w:basedOn w:val="741"/>
    <w:uiPriority w:val="99"/>
    <w:semiHidden/>
    <w:rPr>
      <w:rFonts w:ascii="Consolas" w:hAnsi="Consolas" w:eastAsia="Times New Roman" w:cs="Consolas"/>
      <w:sz w:val="21"/>
      <w:szCs w:val="21"/>
      <w:lang w:eastAsia="ru-RU"/>
    </w:rPr>
  </w:style>
  <w:style w:type="character" w:styleId="996" w:customStyle="1">
    <w:name w:val="Основной текст 3 Знак1"/>
    <w:basedOn w:val="741"/>
    <w:uiPriority w:val="99"/>
    <w:semiHidden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97" w:customStyle="1">
    <w:name w:val="Основной текст с отступом4"/>
    <w:basedOn w:val="731"/>
    <w:pPr>
      <w:ind w:left="1" w:firstLine="1"/>
      <w:jc w:val="both"/>
    </w:pPr>
  </w:style>
  <w:style w:type="paragraph" w:styleId="998" w:customStyle="1">
    <w:name w:val="Текст выноски4"/>
    <w:basedOn w:val="731"/>
    <w:pPr>
      <w:ind w:firstLine="567"/>
      <w:jc w:val="both"/>
      <w:spacing w:line="360" w:lineRule="auto"/>
    </w:pPr>
    <w:rPr>
      <w:rFonts w:ascii="Tahoma" w:hAnsi="Tahoma" w:cs="Tahoma"/>
      <w:sz w:val="16"/>
      <w:szCs w:val="16"/>
    </w:rPr>
  </w:style>
  <w:style w:type="paragraph" w:styleId="999" w:customStyle="1">
    <w:name w:val="Знак Знак Знак Знак5"/>
    <w:basedOn w:val="731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000" w:customStyle="1">
    <w:name w:val="Знак Знак Знак Знак Знак Знак Знак Знак Знак Знак5"/>
    <w:basedOn w:val="73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001" w:customStyle="1">
    <w:name w:val="Абзац списка8"/>
    <w:basedOn w:val="731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02" w:customStyle="1">
    <w:name w:val="Обычный6"/>
    <w:pPr>
      <w:jc w:val="both"/>
      <w:spacing w:line="259" w:lineRule="auto"/>
      <w:widowControl w:val="off"/>
    </w:pPr>
    <w:rPr>
      <w:sz w:val="18"/>
    </w:rPr>
  </w:style>
  <w:style w:type="paragraph" w:styleId="1003" w:customStyle="1">
    <w:name w:val="Без интервала4"/>
    <w:rPr>
      <w:rFonts w:ascii="Calibri" w:hAnsi="Calibri"/>
      <w:sz w:val="22"/>
      <w:szCs w:val="22"/>
      <w:lang w:eastAsia="en-US"/>
    </w:rPr>
  </w:style>
  <w:style w:type="character" w:styleId="1004" w:customStyle="1">
    <w:name w:val="Знак Знак93"/>
    <w:basedOn w:val="741"/>
    <w:rPr>
      <w:rFonts w:ascii="Arial Unicode MS" w:hAnsi="Arial Unicode MS" w:eastAsia="Arial Unicode MS" w:cs="Arial Unicode MS"/>
      <w:color w:val="000000"/>
      <w:sz w:val="36"/>
      <w:szCs w:val="36"/>
    </w:rPr>
  </w:style>
  <w:style w:type="paragraph" w:styleId="1005" w:customStyle="1">
    <w:name w:val="Основной текст с отступом5"/>
    <w:basedOn w:val="731"/>
    <w:pPr>
      <w:ind w:left="1" w:firstLine="1"/>
      <w:jc w:val="both"/>
    </w:pPr>
  </w:style>
  <w:style w:type="paragraph" w:styleId="1006" w:customStyle="1">
    <w:name w:val="Текст выноски5"/>
    <w:basedOn w:val="731"/>
    <w:pPr>
      <w:ind w:firstLine="567"/>
      <w:jc w:val="both"/>
      <w:spacing w:line="360" w:lineRule="auto"/>
    </w:pPr>
    <w:rPr>
      <w:rFonts w:ascii="Tahoma" w:hAnsi="Tahoma" w:cs="Tahoma"/>
      <w:sz w:val="16"/>
      <w:szCs w:val="16"/>
    </w:rPr>
  </w:style>
  <w:style w:type="paragraph" w:styleId="1007" w:customStyle="1">
    <w:name w:val="Знак Знак Знак Знак4"/>
    <w:basedOn w:val="731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008" w:customStyle="1">
    <w:name w:val="Знак Знак Знак Знак Знак Знак Знак Знак Знак Знак4"/>
    <w:basedOn w:val="73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009" w:customStyle="1">
    <w:name w:val="Абзац списка9"/>
    <w:basedOn w:val="731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10" w:customStyle="1">
    <w:name w:val="Обычный7"/>
    <w:pPr>
      <w:jc w:val="both"/>
      <w:spacing w:line="259" w:lineRule="auto"/>
      <w:widowControl w:val="off"/>
    </w:pPr>
    <w:rPr>
      <w:sz w:val="18"/>
    </w:rPr>
  </w:style>
  <w:style w:type="paragraph" w:styleId="1011" w:customStyle="1">
    <w:name w:val="Без интервала5"/>
    <w:rPr>
      <w:rFonts w:ascii="Calibri" w:hAnsi="Calibri"/>
      <w:sz w:val="22"/>
      <w:szCs w:val="22"/>
      <w:lang w:eastAsia="en-US"/>
    </w:rPr>
  </w:style>
  <w:style w:type="character" w:styleId="1012" w:customStyle="1">
    <w:name w:val="Знак Знак92"/>
    <w:basedOn w:val="741"/>
    <w:rPr>
      <w:rFonts w:ascii="Arial Unicode MS" w:hAnsi="Arial Unicode MS" w:eastAsia="Arial Unicode MS" w:cs="Arial Unicode MS"/>
      <w:color w:val="000000"/>
      <w:sz w:val="36"/>
      <w:szCs w:val="36"/>
    </w:rPr>
  </w:style>
  <w:style w:type="character" w:styleId="1013" w:customStyle="1">
    <w:name w:val="color_14"/>
    <w:basedOn w:val="741"/>
  </w:style>
  <w:style w:type="paragraph" w:styleId="1014" w:customStyle="1">
    <w:name w:val="Основной текст с отступом6"/>
    <w:basedOn w:val="731"/>
    <w:pPr>
      <w:ind w:left="1" w:firstLine="1"/>
      <w:jc w:val="both"/>
    </w:pPr>
  </w:style>
  <w:style w:type="paragraph" w:styleId="1015" w:customStyle="1">
    <w:name w:val="Текст выноски6"/>
    <w:basedOn w:val="731"/>
    <w:pPr>
      <w:ind w:firstLine="567"/>
      <w:jc w:val="both"/>
      <w:spacing w:line="360" w:lineRule="auto"/>
    </w:pPr>
    <w:rPr>
      <w:rFonts w:ascii="Tahoma" w:hAnsi="Tahoma" w:cs="Tahoma"/>
      <w:sz w:val="16"/>
      <w:szCs w:val="16"/>
    </w:rPr>
  </w:style>
  <w:style w:type="paragraph" w:styleId="1016" w:customStyle="1">
    <w:name w:val="Знак Знак Знак Знак3"/>
    <w:basedOn w:val="731"/>
    <w:uiPriority w:val="99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017" w:customStyle="1">
    <w:name w:val="Знак Знак Знак Знак Знак Знак Знак Знак Знак Знак3"/>
    <w:basedOn w:val="731"/>
    <w:uiPriority w:val="9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018" w:customStyle="1">
    <w:name w:val="Абзац списка10"/>
    <w:basedOn w:val="731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19" w:customStyle="1">
    <w:name w:val="Обычный8"/>
    <w:pPr>
      <w:jc w:val="both"/>
      <w:spacing w:line="259" w:lineRule="auto"/>
      <w:widowControl w:val="off"/>
    </w:pPr>
    <w:rPr>
      <w:sz w:val="18"/>
    </w:rPr>
  </w:style>
  <w:style w:type="paragraph" w:styleId="1020" w:customStyle="1">
    <w:name w:val="Без интервала6"/>
    <w:rPr>
      <w:rFonts w:ascii="Calibri" w:hAnsi="Calibri"/>
      <w:sz w:val="22"/>
      <w:szCs w:val="22"/>
      <w:lang w:eastAsia="en-US"/>
    </w:rPr>
  </w:style>
  <w:style w:type="character" w:styleId="1021" w:customStyle="1">
    <w:name w:val="Знак Знак91"/>
    <w:basedOn w:val="741"/>
    <w:rPr>
      <w:rFonts w:ascii="Arial Unicode MS" w:hAnsi="Arial Unicode MS" w:eastAsia="Arial Unicode MS" w:cs="Arial Unicode MS"/>
      <w:color w:val="000000"/>
      <w:sz w:val="36"/>
      <w:szCs w:val="36"/>
    </w:rPr>
  </w:style>
  <w:style w:type="character" w:styleId="1022" w:customStyle="1">
    <w:name w:val="Font Style76"/>
    <w:uiPriority w:val="99"/>
    <w:rPr>
      <w:rFonts w:ascii="Times New Roman" w:hAnsi="Times New Roman"/>
      <w:sz w:val="22"/>
    </w:rPr>
  </w:style>
  <w:style w:type="paragraph" w:styleId="1023" w:customStyle="1">
    <w:name w:val="Style54"/>
    <w:basedOn w:val="731"/>
    <w:uiPriority w:val="99"/>
    <w:pPr>
      <w:ind w:firstLine="283"/>
      <w:jc w:val="both"/>
      <w:spacing w:line="278" w:lineRule="exact"/>
      <w:widowControl w:val="off"/>
    </w:pPr>
  </w:style>
  <w:style w:type="paragraph" w:styleId="1024">
    <w:name w:val="Note Heading"/>
    <w:basedOn w:val="731"/>
    <w:next w:val="731"/>
    <w:link w:val="1025"/>
    <w:unhideWhenUsed/>
    <w:pPr>
      <w:jc w:val="both"/>
      <w:spacing w:after="60"/>
    </w:pPr>
  </w:style>
  <w:style w:type="character" w:styleId="1025" w:customStyle="1">
    <w:name w:val="Заголовок записки Знак"/>
    <w:basedOn w:val="741"/>
    <w:link w:val="1024"/>
    <w:rPr>
      <w:sz w:val="24"/>
      <w:szCs w:val="24"/>
    </w:rPr>
  </w:style>
  <w:style w:type="paragraph" w:styleId="1026" w:customStyle="1">
    <w:name w:val="Стиль3"/>
    <w:basedOn w:val="731"/>
    <w:pPr>
      <w:ind w:left="900"/>
      <w:jc w:val="both"/>
      <w:widowControl w:val="off"/>
      <w:tabs>
        <w:tab w:val="left" w:pos="1127" w:leader="none"/>
      </w:tabs>
    </w:pPr>
    <w:rPr>
      <w:szCs w:val="20"/>
      <w:lang w:eastAsia="ar-SA"/>
    </w:rPr>
  </w:style>
  <w:style w:type="paragraph" w:styleId="1027">
    <w:name w:val="toc 7"/>
    <w:basedOn w:val="731"/>
    <w:next w:val="731"/>
    <w:pPr>
      <w:ind w:left="1440"/>
      <w:spacing w:after="100"/>
    </w:pPr>
  </w:style>
  <w:style w:type="table" w:styleId="1028" w:customStyle="1">
    <w:name w:val="Сетка таблицы1"/>
    <w:basedOn w:val="742"/>
    <w:uiPriority w:val="59"/>
    <w:rPr>
      <w:color w:val="000000"/>
      <w:sz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29" w:customStyle="1">
    <w:name w:val="Сетка таблицы11"/>
    <w:basedOn w:val="742"/>
    <w:uiPriority w:val="59"/>
    <w:rPr>
      <w:color w:val="000000"/>
      <w:sz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30" w:customStyle="1">
    <w:name w:val="Font Style39"/>
  </w:style>
  <w:style w:type="paragraph" w:styleId="1031" w:customStyle="1">
    <w:name w:val="Базовый"/>
    <w:uiPriority w:val="99"/>
    <w:pPr>
      <w:spacing w:line="100" w:lineRule="atLeast"/>
      <w:tabs>
        <w:tab w:val="left" w:pos="709" w:leader="none"/>
      </w:tabs>
    </w:pPr>
    <w:rPr>
      <w:color w:val="00000a"/>
      <w:sz w:val="24"/>
      <w:szCs w:val="24"/>
    </w:rPr>
  </w:style>
  <w:style w:type="paragraph" w:styleId="1032" w:customStyle="1">
    <w:name w:val="Style5"/>
    <w:basedOn w:val="731"/>
    <w:pPr>
      <w:spacing w:line="264" w:lineRule="exact"/>
      <w:widowControl w:val="off"/>
    </w:pPr>
  </w:style>
  <w:style w:type="character" w:styleId="1033" w:customStyle="1">
    <w:name w:val="Font Style32"/>
    <w:uiPriority w:val="99"/>
    <w:rPr>
      <w:rFonts w:hint="default" w:ascii="Times New Roman" w:hAnsi="Times New Roman" w:cs="Times New Roman"/>
      <w:sz w:val="20"/>
    </w:rPr>
  </w:style>
  <w:style w:type="paragraph" w:styleId="1034" w:customStyle="1">
    <w:name w:val="cn"/>
    <w:basedOn w:val="731"/>
    <w:pPr>
      <w:spacing w:before="100" w:beforeAutospacing="1" w:after="100" w:afterAutospacing="1"/>
    </w:pPr>
  </w:style>
  <w:style w:type="paragraph" w:styleId="1035" w:customStyle="1">
    <w:name w:val="Standard"/>
    <w:pPr>
      <w:spacing w:after="200"/>
    </w:pPr>
    <w:rPr>
      <w:rFonts w:ascii="Calibri" w:hAnsi="Calibri" w:eastAsia="Calibri"/>
      <w:sz w:val="22"/>
      <w:szCs w:val="22"/>
      <w:lang w:eastAsia="zh-CN"/>
    </w:rPr>
  </w:style>
  <w:style w:type="table" w:styleId="1036">
    <w:name w:val="Table Simple 1"/>
    <w:basedOn w:val="742"/>
    <w:rPr>
      <w:color w:val="000000"/>
      <w:sz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37" w:customStyle="1">
    <w:name w:val="Основной текст + 11;5 pt;Полужирный"/>
    <w:basedOn w:val="741"/>
    <w:rPr>
      <w:rFonts w:ascii="Times New Roman" w:hAnsi="Times New Roman" w:eastAsia="Times New Roman" w:cs="Times New Roman"/>
      <w:b/>
      <w:bCs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table" w:styleId="1038" w:customStyle="1">
    <w:name w:val="Сетка таблицы5"/>
    <w:basedOn w:val="742"/>
    <w:next w:val="74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9" w:customStyle="1">
    <w:name w:val="Знак Знак2"/>
    <w:basedOn w:val="731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styleId="1040" w:customStyle="1">
    <w:name w:val="iceouttxt"/>
  </w:style>
  <w:style w:type="paragraph" w:styleId="1041" w:customStyle="1">
    <w:name w:val="Знак Знак4 Знак Знак Знак Знак"/>
    <w:basedOn w:val="731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styleId="1042" w:customStyle="1">
    <w:name w:val="msg-recipient"/>
  </w:style>
  <w:style w:type="character" w:styleId="1043" w:customStyle="1">
    <w:name w:val="tendersubject1"/>
    <w:rPr>
      <w:b/>
      <w:bCs/>
      <w:color w:val="0000ff"/>
      <w:sz w:val="20"/>
      <w:szCs w:val="20"/>
    </w:rPr>
  </w:style>
  <w:style w:type="paragraph" w:styleId="1044" w:customStyle="1">
    <w:name w:val="Знак Знак4 Знак1 Знак Знак Знак"/>
    <w:basedOn w:val="731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styleId="1045" w:customStyle="1">
    <w:name w:val="Основной текст (3)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styleId="1046" w:customStyle="1">
    <w:name w:val="Основной текст_"/>
    <w:link w:val="1047"/>
    <w:rPr>
      <w:shd w:val="clear" w:color="auto" w:fill="ffffff"/>
    </w:rPr>
  </w:style>
  <w:style w:type="paragraph" w:styleId="1047" w:customStyle="1">
    <w:name w:val="Основной текст8"/>
    <w:basedOn w:val="731"/>
    <w:link w:val="1046"/>
    <w:pPr>
      <w:ind w:hanging="400"/>
      <w:jc w:val="both"/>
      <w:spacing w:before="240" w:after="300" w:line="0" w:lineRule="atLeast"/>
      <w:shd w:val="clear" w:color="auto" w:fill="ffffff"/>
      <w:widowControl w:val="off"/>
    </w:pPr>
    <w:rPr>
      <w:sz w:val="20"/>
      <w:szCs w:val="20"/>
    </w:rPr>
  </w:style>
  <w:style w:type="character" w:styleId="1048" w:customStyle="1">
    <w:name w:val="Основной текст + 9 pt"/>
    <w:rPr>
      <w:rFonts w:ascii="Times New Roman" w:hAnsi="Times New Roman" w:eastAsia="Times New Roman" w:cs="Times New Roman"/>
      <w:color w:val="000000"/>
      <w:spacing w:val="0"/>
      <w:position w:val="0"/>
      <w:sz w:val="18"/>
      <w:szCs w:val="18"/>
      <w:shd w:val="clear" w:color="auto" w:fill="ffffff"/>
      <w:lang w:val="ru-RU"/>
    </w:rPr>
  </w:style>
  <w:style w:type="table" w:styleId="1049" w:customStyle="1">
    <w:name w:val="Сетка таблицы2"/>
    <w:basedOn w:val="742"/>
    <w:next w:val="74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050" w:customStyle="1">
    <w:name w:val="Нет списка1"/>
    <w:next w:val="743"/>
    <w:uiPriority w:val="99"/>
    <w:semiHidden/>
    <w:unhideWhenUsed/>
  </w:style>
  <w:style w:type="numbering" w:styleId="1051" w:customStyle="1">
    <w:name w:val="Нет списка11"/>
    <w:next w:val="743"/>
    <w:uiPriority w:val="99"/>
    <w:semiHidden/>
    <w:unhideWhenUsed/>
  </w:style>
  <w:style w:type="table" w:styleId="1052" w:customStyle="1">
    <w:name w:val="Сетка таблицы3"/>
    <w:basedOn w:val="742"/>
    <w:next w:val="744"/>
    <w:uiPriority w:val="99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3" w:customStyle="1">
    <w:name w:val="Точка"/>
    <w:basedOn w:val="731"/>
    <w:uiPriority w:val="99"/>
    <w:pPr>
      <w:numPr>
        <w:ilvl w:val="0"/>
        <w:numId w:val="8"/>
      </w:numPr>
      <w:ind w:left="284" w:right="284" w:hanging="284"/>
      <w:spacing w:after="20"/>
    </w:pPr>
    <w:rPr>
      <w:rFonts w:ascii="Arial" w:hAnsi="Arial"/>
      <w:sz w:val="20"/>
      <w:szCs w:val="20"/>
    </w:rPr>
  </w:style>
  <w:style w:type="character" w:styleId="1054" w:customStyle="1">
    <w:name w:val="hps"/>
    <w:uiPriority w:val="99"/>
  </w:style>
  <w:style w:type="character" w:styleId="1055">
    <w:name w:val="line number"/>
    <w:uiPriority w:val="99"/>
  </w:style>
  <w:style w:type="character" w:styleId="1056" w:customStyle="1">
    <w:name w:val="Основной текст7"/>
    <w:rPr>
      <w:rFonts w:ascii="Times New Roman" w:hAnsi="Times New Roman" w:eastAsia="Times New Roman" w:cs="Times New Roman"/>
      <w:color w:val="000000"/>
      <w:spacing w:val="0"/>
      <w:position w:val="0"/>
      <w:shd w:val="clear" w:color="auto" w:fill="ffffff"/>
      <w:lang w:val="ru-RU"/>
    </w:rPr>
  </w:style>
  <w:style w:type="character" w:styleId="1057" w:customStyle="1">
    <w:name w:val="Оглавление_"/>
    <w:link w:val="1058"/>
    <w:rPr>
      <w:shd w:val="clear" w:color="auto" w:fill="ffffff"/>
    </w:rPr>
  </w:style>
  <w:style w:type="paragraph" w:styleId="1058" w:customStyle="1">
    <w:name w:val="Оглавление"/>
    <w:basedOn w:val="731"/>
    <w:link w:val="1057"/>
    <w:pPr>
      <w:jc w:val="both"/>
      <w:spacing w:line="274" w:lineRule="exact"/>
      <w:shd w:val="clear" w:color="auto" w:fill="ffffff"/>
      <w:widowControl w:val="off"/>
    </w:pPr>
    <w:rPr>
      <w:sz w:val="20"/>
      <w:szCs w:val="20"/>
    </w:rPr>
  </w:style>
  <w:style w:type="character" w:styleId="1059" w:customStyle="1">
    <w:name w:val="Подпись к таблице (2)_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styleId="1060" w:customStyle="1">
    <w:name w:val="Подпись к таблице (2)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single"/>
      <w:lang w:val="ru-RU"/>
    </w:rPr>
  </w:style>
  <w:style w:type="character" w:styleId="1061" w:customStyle="1">
    <w:name w:val="Основной текст (3)_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styleId="1062" w:customStyle="1">
    <w:name w:val="Основной текст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u w:val="none"/>
      <w:shd w:val="clear" w:color="auto" w:fill="ffffff"/>
      <w:lang w:val="ru-RU"/>
    </w:rPr>
  </w:style>
  <w:style w:type="character" w:styleId="1063" w:customStyle="1">
    <w:name w:val="Основной текст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/>
    </w:rPr>
  </w:style>
  <w:style w:type="character" w:styleId="1064" w:customStyle="1">
    <w:name w:val="Основной текст (3) + 11 pt;Не полужирный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lang w:val="ru-RU"/>
    </w:rPr>
  </w:style>
  <w:style w:type="numbering" w:styleId="1065" w:customStyle="1">
    <w:name w:val="Нет списка2"/>
    <w:next w:val="743"/>
    <w:uiPriority w:val="99"/>
    <w:semiHidden/>
    <w:unhideWhenUsed/>
  </w:style>
  <w:style w:type="table" w:styleId="1066" w:customStyle="1">
    <w:name w:val="Простая таблица 11"/>
    <w:basedOn w:val="742"/>
    <w:next w:val="1036"/>
    <w:rPr>
      <w:color w:val="000000"/>
      <w:sz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67" w:customStyle="1">
    <w:name w:val="Сетка таблицы4"/>
    <w:basedOn w:val="742"/>
    <w:next w:val="744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068" w:customStyle="1">
    <w:name w:val="Нет списка12"/>
    <w:next w:val="743"/>
    <w:uiPriority w:val="99"/>
    <w:semiHidden/>
    <w:unhideWhenUsed/>
  </w:style>
  <w:style w:type="numbering" w:styleId="1069" w:customStyle="1">
    <w:name w:val="Нет списка3"/>
    <w:next w:val="743"/>
    <w:uiPriority w:val="99"/>
    <w:semiHidden/>
    <w:unhideWhenUsed/>
  </w:style>
  <w:style w:type="numbering" w:styleId="1070" w:customStyle="1">
    <w:name w:val="Нет списка13"/>
    <w:next w:val="743"/>
    <w:uiPriority w:val="99"/>
    <w:semiHidden/>
    <w:unhideWhenUsed/>
  </w:style>
  <w:style w:type="table" w:styleId="1071" w:customStyle="1">
    <w:name w:val="Сетка таблицы6"/>
    <w:basedOn w:val="742"/>
    <w:next w:val="744"/>
    <w:uiPriority w:val="99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72" w:customStyle="1">
    <w:name w:val="blk1"/>
    <w:basedOn w:val="741"/>
    <w:rPr>
      <w:vanish w:val="0"/>
    </w:rPr>
  </w:style>
  <w:style w:type="paragraph" w:styleId="1073" w:customStyle="1">
    <w:name w:val="Обычный + по ширине"/>
    <w:basedOn w:val="731"/>
    <w:pPr>
      <w:jc w:val="both"/>
    </w:pPr>
  </w:style>
  <w:style w:type="character" w:styleId="1074" w:customStyle="1">
    <w:name w:val="f3"/>
    <w:basedOn w:val="741"/>
    <w:rPr>
      <w:color w:val="000000"/>
      <w:shd w:val="clear" w:color="auto" w:fill="d2d2d2"/>
    </w:rPr>
  </w:style>
  <w:style w:type="character" w:styleId="1075" w:customStyle="1">
    <w:name w:val="hl"/>
    <w:basedOn w:val="741"/>
  </w:style>
  <w:style w:type="table" w:styleId="1076" w:customStyle="1">
    <w:name w:val="Table Normal"/>
    <w:uiPriority w:val="2"/>
    <w:semiHidden/>
    <w:unhideWhenUsed/>
    <w:qFormat/>
    <w:pPr>
      <w:widowControl w:val="off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77" w:customStyle="1">
    <w:name w:val="Заголовок 11"/>
    <w:basedOn w:val="731"/>
    <w:uiPriority w:val="1"/>
    <w:qFormat/>
    <w:pPr>
      <w:ind w:left="1277" w:hanging="426"/>
      <w:spacing w:before="2" w:line="275" w:lineRule="exact"/>
      <w:widowControl w:val="off"/>
      <w:outlineLvl w:val="1"/>
    </w:pPr>
    <w:rPr>
      <w:b/>
      <w:bCs/>
      <w:lang w:val="en-US" w:eastAsia="en-US"/>
    </w:rPr>
  </w:style>
  <w:style w:type="paragraph" w:styleId="1078" w:customStyle="1">
    <w:name w:val="Table Paragraph"/>
    <w:basedOn w:val="731"/>
    <w:uiPriority w:val="1"/>
    <w:qFormat/>
    <w:pPr>
      <w:widowControl w:val="off"/>
    </w:pPr>
    <w:rPr>
      <w:sz w:val="22"/>
      <w:szCs w:val="22"/>
      <w:lang w:val="en-US" w:eastAsia="en-US"/>
    </w:rPr>
  </w:style>
  <w:style w:type="paragraph" w:styleId="1079" w:customStyle="1">
    <w:name w:val="[Ростех] Наименование Подраздела (Уровень 3)"/>
    <w:qFormat/>
    <w:pPr>
      <w:numPr>
        <w:ilvl w:val="1"/>
        <w:numId w:val="9"/>
      </w:numPr>
      <w:keepLines/>
      <w:keepNext/>
      <w:spacing w:before="240"/>
      <w:outlineLvl w:val="2"/>
    </w:pPr>
    <w:rPr>
      <w:rFonts w:ascii="Proxima Nova ExCn Rg" w:hAnsi="Proxima Nova ExCn Rg"/>
      <w:b/>
      <w:sz w:val="28"/>
      <w:szCs w:val="28"/>
    </w:rPr>
  </w:style>
  <w:style w:type="paragraph" w:styleId="1080" w:customStyle="1">
    <w:name w:val="[Ростех] Наименование Раздела (Уровень 2)"/>
    <w:qFormat/>
    <w:pPr>
      <w:numPr>
        <w:ilvl w:val="0"/>
        <w:numId w:val="9"/>
      </w:numPr>
      <w:jc w:val="center"/>
      <w:keepLines/>
      <w:keepNext/>
      <w:spacing w:before="240"/>
      <w:outlineLvl w:val="1"/>
    </w:pPr>
    <w:rPr>
      <w:rFonts w:ascii="Proxima Nova ExCn Rg" w:hAnsi="Proxima Nova ExCn Rg"/>
      <w:b/>
      <w:sz w:val="28"/>
      <w:szCs w:val="28"/>
    </w:rPr>
  </w:style>
  <w:style w:type="paragraph" w:styleId="1081" w:customStyle="1">
    <w:name w:val="[Ростех] Простой текст (Без уровня)"/>
    <w:qFormat/>
    <w:pPr>
      <w:numPr>
        <w:ilvl w:val="5"/>
        <w:numId w:val="9"/>
      </w:numPr>
      <w:jc w:val="both"/>
      <w:spacing w:before="120"/>
    </w:pPr>
    <w:rPr>
      <w:rFonts w:ascii="Proxima Nova ExCn Rg" w:hAnsi="Proxima Nova ExCn Rg"/>
      <w:sz w:val="28"/>
      <w:szCs w:val="28"/>
    </w:rPr>
  </w:style>
  <w:style w:type="paragraph" w:styleId="1082" w:customStyle="1">
    <w:name w:val="[Ростех] Текст Подпункта (Уровень 5)"/>
    <w:qFormat/>
    <w:pPr>
      <w:numPr>
        <w:ilvl w:val="3"/>
        <w:numId w:val="9"/>
      </w:numPr>
      <w:jc w:val="both"/>
      <w:spacing w:before="120"/>
      <w:outlineLvl w:val="4"/>
    </w:pPr>
    <w:rPr>
      <w:rFonts w:ascii="Proxima Nova ExCn Rg" w:hAnsi="Proxima Nova ExCn Rg"/>
      <w:sz w:val="28"/>
      <w:szCs w:val="28"/>
    </w:rPr>
  </w:style>
  <w:style w:type="paragraph" w:styleId="1083" w:customStyle="1">
    <w:name w:val="[Ростех] Текст Подпункта подпункта (Уровень 6)"/>
    <w:qFormat/>
    <w:pPr>
      <w:numPr>
        <w:ilvl w:val="4"/>
        <w:numId w:val="9"/>
      </w:numPr>
      <w:jc w:val="both"/>
      <w:spacing w:before="120"/>
      <w:outlineLvl w:val="5"/>
    </w:pPr>
    <w:rPr>
      <w:rFonts w:ascii="Proxima Nova ExCn Rg" w:hAnsi="Proxima Nova ExCn Rg"/>
      <w:sz w:val="28"/>
      <w:szCs w:val="28"/>
    </w:rPr>
  </w:style>
  <w:style w:type="paragraph" w:styleId="1084" w:customStyle="1">
    <w:name w:val="[Ростех] Текст Пункта (Уровень 4)"/>
    <w:link w:val="1085"/>
    <w:qFormat/>
    <w:pPr>
      <w:numPr>
        <w:ilvl w:val="2"/>
        <w:numId w:val="9"/>
      </w:numPr>
      <w:jc w:val="both"/>
      <w:spacing w:before="120"/>
      <w:outlineLvl w:val="3"/>
    </w:pPr>
    <w:rPr>
      <w:rFonts w:ascii="Proxima Nova ExCn Rg" w:hAnsi="Proxima Nova ExCn Rg"/>
      <w:sz w:val="28"/>
      <w:szCs w:val="28"/>
    </w:rPr>
  </w:style>
  <w:style w:type="character" w:styleId="1085" w:customStyle="1">
    <w:name w:val="[Ростех] Текст Пункта (Уровень 4) Знак"/>
    <w:basedOn w:val="741"/>
    <w:link w:val="1084"/>
    <w:rPr>
      <w:rFonts w:ascii="Proxima Nova ExCn Rg" w:hAnsi="Proxima Nova ExCn Rg"/>
      <w:sz w:val="28"/>
      <w:szCs w:val="28"/>
    </w:rPr>
  </w:style>
  <w:style w:type="character" w:styleId="1086" w:customStyle="1">
    <w:name w:val="Обычный + полужирный Знак"/>
    <w:basedOn w:val="786"/>
    <w:link w:val="876"/>
    <w:rPr>
      <w:b/>
      <w:bCs/>
      <w:sz w:val="28"/>
      <w:szCs w:val="28"/>
    </w:rPr>
  </w:style>
  <w:style w:type="character" w:styleId="1087" w:customStyle="1">
    <w:name w:val="Heading 1 Char"/>
    <w:basedOn w:val="741"/>
    <w:uiPriority w:val="99"/>
    <w:rPr>
      <w:rFonts w:ascii="Times New Roman" w:hAnsi="Times New Roman" w:cs="Times New Roman"/>
      <w:b/>
      <w:bCs/>
      <w:sz w:val="24"/>
      <w:szCs w:val="24"/>
    </w:rPr>
  </w:style>
  <w:style w:type="character" w:styleId="1088" w:customStyle="1">
    <w:name w:val="Heading 2 Char"/>
    <w:basedOn w:val="741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styleId="1089" w:customStyle="1">
    <w:name w:val="Heading 3 Char"/>
    <w:basedOn w:val="741"/>
    <w:uiPriority w:val="99"/>
    <w:semiHidden/>
    <w:rPr>
      <w:rFonts w:ascii="Cambria" w:hAnsi="Cambria" w:cs="Cambria"/>
      <w:b/>
      <w:bCs/>
      <w:sz w:val="26"/>
      <w:szCs w:val="26"/>
    </w:rPr>
  </w:style>
  <w:style w:type="character" w:styleId="1090" w:customStyle="1">
    <w:name w:val="Heading 4 Char"/>
    <w:basedOn w:val="741"/>
    <w:uiPriority w:val="99"/>
    <w:semiHidden/>
    <w:rPr>
      <w:rFonts w:ascii="Calibri" w:hAnsi="Calibri" w:cs="Calibri"/>
      <w:b/>
      <w:bCs/>
      <w:sz w:val="28"/>
      <w:szCs w:val="28"/>
    </w:rPr>
  </w:style>
  <w:style w:type="character" w:styleId="1091" w:customStyle="1">
    <w:name w:val="Heading 5 Char"/>
    <w:basedOn w:val="741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styleId="1092" w:customStyle="1">
    <w:name w:val="Heading 6 Char"/>
    <w:basedOn w:val="741"/>
    <w:uiPriority w:val="99"/>
    <w:semiHidden/>
    <w:rPr>
      <w:rFonts w:ascii="Calibri" w:hAnsi="Calibri" w:cs="Calibri"/>
      <w:b/>
      <w:bCs/>
    </w:rPr>
  </w:style>
  <w:style w:type="character" w:styleId="1093" w:customStyle="1">
    <w:name w:val="Heading 7 Char"/>
    <w:basedOn w:val="741"/>
    <w:uiPriority w:val="99"/>
    <w:semiHidden/>
    <w:rPr>
      <w:rFonts w:ascii="Calibri" w:hAnsi="Calibri" w:cs="Calibri"/>
      <w:sz w:val="24"/>
      <w:szCs w:val="24"/>
    </w:rPr>
  </w:style>
  <w:style w:type="character" w:styleId="1094" w:customStyle="1">
    <w:name w:val="Heading 8 Char"/>
    <w:basedOn w:val="741"/>
    <w:uiPriority w:val="99"/>
    <w:semiHidden/>
    <w:rPr>
      <w:rFonts w:ascii="Calibri" w:hAnsi="Calibri" w:cs="Calibri"/>
      <w:i/>
      <w:iCs/>
      <w:sz w:val="24"/>
      <w:szCs w:val="24"/>
    </w:rPr>
  </w:style>
  <w:style w:type="character" w:styleId="1095" w:customStyle="1">
    <w:name w:val="Heading 9 Char"/>
    <w:basedOn w:val="741"/>
    <w:uiPriority w:val="99"/>
    <w:semiHidden/>
    <w:rPr>
      <w:rFonts w:ascii="Cambria" w:hAnsi="Cambria" w:cs="Cambria"/>
    </w:rPr>
  </w:style>
  <w:style w:type="character" w:styleId="1096" w:customStyle="1">
    <w:name w:val="Footer Char"/>
    <w:basedOn w:val="741"/>
    <w:uiPriority w:val="99"/>
    <w:rPr>
      <w:rFonts w:ascii="Times New Roman" w:hAnsi="Times New Roman" w:cs="Times New Roman"/>
      <w:sz w:val="24"/>
      <w:szCs w:val="24"/>
    </w:rPr>
  </w:style>
  <w:style w:type="character" w:styleId="1097" w:customStyle="1">
    <w:name w:val="Body Text Char"/>
    <w:basedOn w:val="741"/>
    <w:uiPriority w:val="99"/>
    <w:semiHidden/>
    <w:rPr>
      <w:sz w:val="28"/>
      <w:szCs w:val="28"/>
    </w:rPr>
  </w:style>
  <w:style w:type="character" w:styleId="1098" w:customStyle="1">
    <w:name w:val="Body Text 3 Char"/>
    <w:basedOn w:val="741"/>
    <w:uiPriority w:val="99"/>
    <w:rPr>
      <w:rFonts w:ascii="Times New Roman" w:hAnsi="Times New Roman" w:cs="Times New Roman"/>
      <w:sz w:val="16"/>
      <w:szCs w:val="16"/>
    </w:rPr>
  </w:style>
  <w:style w:type="character" w:styleId="1099" w:customStyle="1">
    <w:name w:val="Body Text Indent 2 Char"/>
    <w:basedOn w:val="741"/>
    <w:uiPriority w:val="99"/>
    <w:rPr>
      <w:rFonts w:ascii="Times New Roman" w:hAnsi="Times New Roman" w:cs="Times New Roman"/>
      <w:sz w:val="24"/>
      <w:szCs w:val="24"/>
    </w:rPr>
  </w:style>
  <w:style w:type="character" w:styleId="1100" w:customStyle="1">
    <w:name w:val="Body Text Indent 3 Char"/>
    <w:basedOn w:val="741"/>
    <w:uiPriority w:val="99"/>
    <w:rPr>
      <w:rFonts w:ascii="Times New Roman" w:hAnsi="Times New Roman" w:cs="Times New Roman"/>
      <w:sz w:val="16"/>
      <w:szCs w:val="16"/>
    </w:rPr>
  </w:style>
  <w:style w:type="character" w:styleId="1101" w:customStyle="1">
    <w:name w:val="Comment Text Char"/>
    <w:basedOn w:val="741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1102" w:customStyle="1">
    <w:name w:val="Title Char"/>
    <w:basedOn w:val="741"/>
    <w:uiPriority w:val="99"/>
    <w:rPr>
      <w:rFonts w:ascii="Times New Roman" w:hAnsi="Times New Roman" w:cs="Times New Roman"/>
      <w:b/>
      <w:bCs/>
      <w:sz w:val="20"/>
      <w:szCs w:val="20"/>
    </w:rPr>
  </w:style>
  <w:style w:type="character" w:styleId="1103" w:customStyle="1">
    <w:name w:val="HTML Preformatted Char"/>
    <w:basedOn w:val="741"/>
    <w:uiPriority w:val="99"/>
    <w:rPr>
      <w:rFonts w:ascii="Courier New" w:hAnsi="Courier New" w:cs="Courier New"/>
      <w:sz w:val="20"/>
      <w:szCs w:val="20"/>
    </w:rPr>
  </w:style>
  <w:style w:type="character" w:styleId="1104" w:customStyle="1">
    <w:name w:val="Balloon Text Char"/>
    <w:basedOn w:val="741"/>
    <w:uiPriority w:val="99"/>
    <w:rPr>
      <w:rFonts w:ascii="Tahoma" w:hAnsi="Tahoma" w:cs="Tahoma"/>
      <w:sz w:val="16"/>
      <w:szCs w:val="16"/>
    </w:rPr>
  </w:style>
  <w:style w:type="character" w:styleId="1105" w:customStyle="1">
    <w:name w:val="Plain Text Char"/>
    <w:basedOn w:val="741"/>
    <w:uiPriority w:val="99"/>
    <w:semiHidden/>
    <w:rPr>
      <w:rFonts w:ascii="Courier New" w:hAnsi="Courier New" w:cs="Courier New"/>
      <w:sz w:val="20"/>
      <w:szCs w:val="20"/>
    </w:rPr>
  </w:style>
  <w:style w:type="character" w:styleId="1106" w:customStyle="1">
    <w:name w:val="Body Text 2 Char"/>
    <w:basedOn w:val="741"/>
    <w:uiPriority w:val="99"/>
    <w:semiHidden/>
    <w:rPr>
      <w:sz w:val="28"/>
      <w:szCs w:val="28"/>
    </w:rPr>
  </w:style>
  <w:style w:type="character" w:styleId="1107" w:customStyle="1">
    <w:name w:val="Footnote Text Char"/>
    <w:basedOn w:val="741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1108" w:customStyle="1">
    <w:name w:val="Document Map Char"/>
    <w:basedOn w:val="741"/>
    <w:uiPriority w:val="99"/>
    <w:semiHidden/>
    <w:rPr>
      <w:sz w:val="2"/>
      <w:szCs w:val="2"/>
    </w:rPr>
  </w:style>
  <w:style w:type="paragraph" w:styleId="1109" w:customStyle="1">
    <w:name w:val="заголовок 5"/>
    <w:basedOn w:val="731"/>
    <w:next w:val="731"/>
    <w:uiPriority w:val="99"/>
    <w:pPr>
      <w:jc w:val="center"/>
      <w:keepNext/>
    </w:pPr>
  </w:style>
  <w:style w:type="paragraph" w:styleId="1110" w:customStyle="1">
    <w:name w:val="msonormalcxspmiddle"/>
    <w:basedOn w:val="731"/>
    <w:uiPriority w:val="99"/>
    <w:pPr>
      <w:spacing w:before="100" w:beforeAutospacing="1" w:after="100" w:afterAutospacing="1"/>
    </w:pPr>
  </w:style>
  <w:style w:type="paragraph" w:styleId="1111" w:customStyle="1">
    <w:name w:val="Пункт-5"/>
    <w:basedOn w:val="731"/>
    <w:uiPriority w:val="99"/>
    <w:pPr>
      <w:jc w:val="both"/>
      <w:spacing w:line="288" w:lineRule="auto"/>
    </w:pPr>
    <w:rPr>
      <w:sz w:val="28"/>
      <w:szCs w:val="28"/>
    </w:rPr>
  </w:style>
  <w:style w:type="paragraph" w:styleId="1112" w:customStyle="1">
    <w:name w:val="CM1"/>
    <w:basedOn w:val="731"/>
    <w:next w:val="731"/>
    <w:link w:val="1113"/>
    <w:uiPriority w:val="99"/>
    <w:pPr>
      <w:spacing w:line="483" w:lineRule="atLeast"/>
      <w:widowControl w:val="off"/>
    </w:pPr>
  </w:style>
  <w:style w:type="character" w:styleId="1113" w:customStyle="1">
    <w:name w:val="CM1 Знак"/>
    <w:link w:val="1112"/>
    <w:uiPriority w:val="99"/>
    <w:rPr>
      <w:sz w:val="24"/>
      <w:szCs w:val="24"/>
    </w:rPr>
  </w:style>
  <w:style w:type="paragraph" w:styleId="1114" w:customStyle="1">
    <w:name w:val="Знак4"/>
    <w:basedOn w:val="731"/>
    <w:uiPriority w:val="99"/>
    <w:pPr>
      <w:ind w:left="432" w:hanging="432"/>
      <w:jc w:val="both"/>
      <w:spacing w:before="120" w:after="160"/>
      <w:tabs>
        <w:tab w:val="num" w:pos="432" w:leader="none"/>
      </w:tabs>
    </w:pPr>
    <w:rPr>
      <w:b/>
      <w:bCs/>
      <w:caps/>
      <w:sz w:val="32"/>
      <w:szCs w:val="32"/>
      <w:lang w:val="en-US" w:eastAsia="en-US"/>
    </w:rPr>
  </w:style>
  <w:style w:type="paragraph" w:styleId="1115" w:customStyle="1">
    <w:name w:val="Знак Знак Знак Знак2"/>
    <w:basedOn w:val="731"/>
    <w:uiPriority w:val="99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16" w:customStyle="1">
    <w:name w:val="Знак Знак Знак Знак Знак Знак Знак Знак Знак Знак2"/>
    <w:basedOn w:val="731"/>
    <w:uiPriority w:val="9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1117" w:customStyle="1">
    <w:name w:val="List Paragraph Char"/>
    <w:link w:val="816"/>
    <w:uiPriority w:val="99"/>
    <w:rPr>
      <w:rFonts w:ascii="Calibri" w:hAnsi="Calibri"/>
      <w:sz w:val="22"/>
      <w:szCs w:val="22"/>
      <w:lang w:eastAsia="en-US"/>
    </w:rPr>
  </w:style>
  <w:style w:type="character" w:styleId="1118" w:customStyle="1">
    <w:name w:val="Comment Subject Char"/>
    <w:basedOn w:val="774"/>
    <w:uiPriority w:val="99"/>
    <w:semiHidden/>
    <w:rPr>
      <w:b/>
      <w:bCs/>
      <w:sz w:val="20"/>
      <w:szCs w:val="20"/>
    </w:rPr>
  </w:style>
  <w:style w:type="character" w:styleId="1119" w:customStyle="1">
    <w:name w:val="Body Text Char2"/>
    <w:basedOn w:val="741"/>
    <w:uiPriority w:val="99"/>
    <w:rPr>
      <w:rFonts w:eastAsia="Times New Roman"/>
      <w:sz w:val="24"/>
      <w:szCs w:val="24"/>
      <w:lang w:val="ru-RU" w:eastAsia="ru-RU"/>
    </w:rPr>
  </w:style>
  <w:style w:type="paragraph" w:styleId="1120" w:customStyle="1">
    <w:name w:val="Обычный11"/>
    <w:uiPriority w:val="99"/>
    <w:pPr>
      <w:ind w:firstLine="400"/>
      <w:jc w:val="both"/>
      <w:widowControl w:val="off"/>
    </w:pPr>
    <w:rPr>
      <w:sz w:val="24"/>
      <w:szCs w:val="24"/>
    </w:rPr>
  </w:style>
  <w:style w:type="paragraph" w:styleId="1121" w:customStyle="1">
    <w:name w:val="Основной текст с отступом 21"/>
    <w:basedOn w:val="731"/>
    <w:uiPriority w:val="99"/>
    <w:pPr>
      <w:ind w:right="45" w:firstLine="709"/>
      <w:jc w:val="both"/>
      <w:widowControl w:val="off"/>
    </w:pPr>
  </w:style>
  <w:style w:type="character" w:styleId="1122" w:customStyle="1">
    <w:name w:val="Body Text Char1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1123" w:customStyle="1">
    <w:name w:val="Знак3"/>
    <w:basedOn w:val="731"/>
    <w:uiPriority w:val="99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paragraph" w:styleId="1124" w:customStyle="1">
    <w:name w:val="Знак Знак Знак Знак1"/>
    <w:basedOn w:val="731"/>
    <w:uiPriority w:val="99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25" w:customStyle="1">
    <w:name w:val="Знак Знак Знак Знак Знак Знак Знак Знак Знак Знак1"/>
    <w:basedOn w:val="731"/>
    <w:uiPriority w:val="9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1126" w:customStyle="1">
    <w:name w:val="List Paragraph1"/>
    <w:basedOn w:val="731"/>
    <w:uiPriority w:val="99"/>
    <w:pPr>
      <w:ind w:left="720"/>
      <w:spacing w:after="200" w:line="276" w:lineRule="auto"/>
    </w:pPr>
    <w:rPr>
      <w:rFonts w:ascii="Calibri" w:hAnsi="Calibri" w:cs="Calibri"/>
      <w:sz w:val="22"/>
      <w:szCs w:val="22"/>
      <w:lang w:val="en-US"/>
    </w:rPr>
  </w:style>
  <w:style w:type="paragraph" w:styleId="1127" w:customStyle="1">
    <w:name w:val="Обычный + По ширине"/>
    <w:basedOn w:val="852"/>
    <w:uiPriority w:val="99"/>
    <w:pPr>
      <w:ind w:left="0" w:right="-2" w:firstLine="567"/>
      <w:spacing w:line="240" w:lineRule="auto"/>
      <w:widowControl w:val="off"/>
      <w:tabs>
        <w:tab w:val="clear" w:pos="1134" w:leader="none"/>
        <w:tab w:val="num" w:pos="1620" w:leader="none"/>
      </w:tabs>
    </w:pPr>
    <w:rPr>
      <w:sz w:val="24"/>
      <w:szCs w:val="24"/>
    </w:rPr>
  </w:style>
  <w:style w:type="paragraph" w:styleId="1128" w:customStyle="1">
    <w:name w:val="Основной текст с отступом11"/>
    <w:basedOn w:val="731"/>
    <w:uiPriority w:val="99"/>
    <w:pPr>
      <w:ind w:left="1" w:firstLine="1"/>
      <w:jc w:val="both"/>
    </w:pPr>
  </w:style>
  <w:style w:type="paragraph" w:styleId="1129" w:customStyle="1">
    <w:name w:val="Текст выноски11"/>
    <w:basedOn w:val="731"/>
    <w:uiPriority w:val="99"/>
    <w:pPr>
      <w:ind w:firstLine="567"/>
      <w:jc w:val="both"/>
      <w:spacing w:line="360" w:lineRule="auto"/>
    </w:pPr>
    <w:rPr>
      <w:rFonts w:ascii="Tahoma" w:hAnsi="Tahoma" w:cs="Tahoma"/>
      <w:sz w:val="16"/>
      <w:szCs w:val="16"/>
    </w:rPr>
  </w:style>
  <w:style w:type="character" w:styleId="1130" w:customStyle="1">
    <w:name w:val="??????? ?????????? Знак1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1131" w:customStyle="1">
    <w:name w:val="Без интервала11"/>
    <w:uiPriority w:val="99"/>
    <w:rPr>
      <w:rFonts w:ascii="Calibri" w:hAnsi="Calibri" w:cs="Calibri"/>
      <w:sz w:val="22"/>
      <w:szCs w:val="22"/>
      <w:lang w:eastAsia="en-US"/>
    </w:rPr>
  </w:style>
  <w:style w:type="paragraph" w:styleId="1132" w:customStyle="1">
    <w:name w:val="Абзац списка11"/>
    <w:basedOn w:val="731"/>
    <w:uiPriority w:val="99"/>
    <w:pPr>
      <w:ind w:left="720"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1133" w:customStyle="1">
    <w:name w:val="Таблицы (моноширинный)"/>
    <w:basedOn w:val="731"/>
    <w:next w:val="731"/>
    <w:uiPriority w:val="99"/>
    <w:pPr>
      <w:jc w:val="both"/>
      <w:widowControl w:val="off"/>
    </w:pPr>
    <w:rPr>
      <w:rFonts w:ascii="Courier New" w:hAnsi="Courier New" w:cs="Courier New"/>
      <w:sz w:val="22"/>
      <w:szCs w:val="22"/>
    </w:rPr>
  </w:style>
  <w:style w:type="paragraph" w:styleId="1134" w:customStyle="1">
    <w:name w:val="Style1"/>
    <w:basedOn w:val="731"/>
    <w:uiPriority w:val="99"/>
    <w:pPr>
      <w:jc w:val="center"/>
      <w:spacing w:line="295" w:lineRule="exact"/>
      <w:widowControl w:val="off"/>
    </w:pPr>
  </w:style>
  <w:style w:type="character" w:styleId="1135" w:customStyle="1">
    <w:name w:val="Font Style13"/>
    <w:uiPriority w:val="99"/>
    <w:rPr>
      <w:rFonts w:ascii="Times New Roman" w:hAnsi="Times New Roman" w:cs="Times New Roman"/>
      <w:sz w:val="20"/>
      <w:szCs w:val="20"/>
    </w:rPr>
  </w:style>
  <w:style w:type="paragraph" w:styleId="1136" w:customStyle="1">
    <w:name w:val="Àáçàö ïðàâèë"/>
    <w:uiPriority w:val="99"/>
    <w:pPr>
      <w:ind w:firstLine="567"/>
      <w:jc w:val="both"/>
      <w:spacing w:before="40" w:after="40"/>
    </w:pPr>
    <w:rPr>
      <w:rFonts w:ascii="Arial" w:hAnsi="Arial" w:cs="Arial"/>
    </w:rPr>
  </w:style>
  <w:style w:type="paragraph" w:styleId="1137" w:customStyle="1">
    <w:name w:val="Стиль Заголовок 2 + Arial По центру Справа:  -0 см"/>
    <w:basedOn w:val="733"/>
    <w:uiPriority w:val="99"/>
    <w:pPr>
      <w:ind w:left="0" w:firstLine="0"/>
      <w:jc w:val="center"/>
      <w:spacing w:before="120" w:after="60" w:line="240" w:lineRule="atLeast"/>
      <w:widowControl w:val="off"/>
      <w:tabs>
        <w:tab w:val="clear" w:pos="1134" w:leader="none"/>
      </w:tabs>
    </w:pPr>
    <w:rPr>
      <w:rFonts w:ascii="Arial" w:hAnsi="Arial" w:cs="Arial"/>
      <w:bCs/>
      <w:caps/>
      <w:sz w:val="24"/>
      <w:szCs w:val="24"/>
    </w:rPr>
  </w:style>
  <w:style w:type="character" w:styleId="1138" w:customStyle="1">
    <w:name w:val="Normal Знак"/>
    <w:link w:val="792"/>
  </w:style>
  <w:style w:type="paragraph" w:styleId="1139" w:customStyle="1">
    <w:name w:val="s_1"/>
    <w:basedOn w:val="731"/>
    <w:qFormat/>
    <w:pPr>
      <w:spacing w:before="100" w:beforeAutospacing="1" w:after="100" w:afterAutospacing="1"/>
    </w:pPr>
  </w:style>
  <w:style w:type="paragraph" w:styleId="1140" w:customStyle="1">
    <w:name w:val="САГ_Абзац"/>
    <w:basedOn w:val="731"/>
    <w:qFormat/>
    <w:pPr>
      <w:ind w:firstLine="567"/>
      <w:jc w:val="both"/>
      <w:tabs>
        <w:tab w:val="left" w:pos="0" w:leader="none"/>
      </w:tabs>
    </w:pPr>
  </w:style>
  <w:style w:type="paragraph" w:styleId="1141" w:customStyle="1">
    <w:name w:val="САГ_Формы Заголовок 3 (б/н)"/>
    <w:basedOn w:val="731"/>
    <w:qFormat/>
    <w:pPr>
      <w:contextualSpacing/>
      <w:jc w:val="both"/>
      <w:keepNext/>
      <w:tabs>
        <w:tab w:val="left" w:pos="1276" w:leader="none"/>
      </w:tabs>
      <w:outlineLvl w:val="2"/>
    </w:pPr>
    <w:rPr>
      <w:b/>
      <w:bCs/>
      <w:sz w:val="22"/>
      <w:szCs w:val="26"/>
    </w:rPr>
  </w:style>
  <w:style w:type="character" w:styleId="1142" w:customStyle="1">
    <w:name w:val="Font Style70"/>
    <w:basedOn w:val="741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1143" w:customStyle="1">
    <w:name w:val="САГ_Табличный_по ширине"/>
    <w:basedOn w:val="731"/>
    <w:uiPriority w:val="99"/>
    <w:pPr>
      <w:jc w:val="both"/>
    </w:pPr>
    <w:rPr>
      <w:sz w:val="22"/>
    </w:rPr>
  </w:style>
  <w:style w:type="character" w:styleId="1144" w:customStyle="1">
    <w:name w:val="oosspan"/>
    <w:basedOn w:val="741"/>
  </w:style>
  <w:style w:type="paragraph" w:styleId="1145" w:customStyle="1">
    <w:name w:val="САГ_Табличный_заголовки"/>
    <w:basedOn w:val="731"/>
    <w:uiPriority w:val="99"/>
    <w:pPr>
      <w:jc w:val="center"/>
      <w:keepLines/>
      <w:keepNext/>
    </w:pPr>
    <w:rPr>
      <w:b/>
      <w:sz w:val="22"/>
      <w:szCs w:val="22"/>
    </w:rPr>
  </w:style>
  <w:style w:type="paragraph" w:styleId="1146" w:customStyle="1">
    <w:name w:val="САГ_Табличный_по_центру"/>
    <w:basedOn w:val="731"/>
    <w:qFormat/>
    <w:pPr>
      <w:jc w:val="center"/>
    </w:pPr>
    <w:rPr>
      <w:sz w:val="22"/>
    </w:rPr>
  </w:style>
  <w:style w:type="paragraph" w:styleId="1147" w:customStyle="1">
    <w:name w:val="Style8"/>
    <w:basedOn w:val="731"/>
    <w:pPr>
      <w:ind w:hanging="355"/>
      <w:jc w:val="both"/>
      <w:spacing w:line="317" w:lineRule="exact"/>
      <w:widowControl w:val="off"/>
    </w:pPr>
  </w:style>
  <w:style w:type="paragraph" w:styleId="1148" w:customStyle="1">
    <w:name w:val="Style41"/>
    <w:basedOn w:val="731"/>
    <w:uiPriority w:val="99"/>
    <w:pPr>
      <w:jc w:val="both"/>
      <w:widowControl w:val="off"/>
    </w:pPr>
  </w:style>
  <w:style w:type="paragraph" w:styleId="1149" w:customStyle="1">
    <w:name w:val="Основной текст2"/>
    <w:basedOn w:val="731"/>
    <w:pPr>
      <w:ind w:hanging="1240"/>
      <w:spacing w:before="120" w:after="480" w:line="278" w:lineRule="exact"/>
      <w:shd w:val="clear" w:color="auto" w:fill="ffffff"/>
    </w:pPr>
    <w:rPr>
      <w:sz w:val="23"/>
      <w:szCs w:val="20"/>
      <w:shd w:val="clear" w:color="auto" w:fill="ffffff"/>
    </w:rPr>
  </w:style>
  <w:style w:type="paragraph" w:styleId="1150" w:customStyle="1">
    <w:name w:val="Основной текст3"/>
    <w:basedOn w:val="731"/>
    <w:pPr>
      <w:ind w:hanging="1240"/>
      <w:spacing w:before="120" w:after="480" w:line="278" w:lineRule="exact"/>
      <w:shd w:val="clear" w:color="auto" w:fill="ffffff"/>
    </w:pPr>
    <w:rPr>
      <w:color w:val="000000"/>
      <w:sz w:val="23"/>
      <w:szCs w:val="23"/>
    </w:rPr>
  </w:style>
  <w:style w:type="character" w:styleId="1151" w:customStyle="1">
    <w:name w:val="Основной текст + Интервал 1 pt"/>
    <w:rPr>
      <w:rFonts w:ascii="Times New Roman" w:hAnsi="Times New Roman"/>
      <w:spacing w:val="20"/>
      <w:sz w:val="23"/>
      <w:shd w:val="clear" w:color="auto" w:fill="ffffff"/>
    </w:rPr>
  </w:style>
  <w:style w:type="paragraph" w:styleId="1152" w:customStyle="1">
    <w:name w:val="Абзац списка12"/>
    <w:basedOn w:val="731"/>
    <w:uiPriority w:val="99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153" w:customStyle="1">
    <w:name w:val="Без интервала7"/>
    <w:uiPriority w:val="99"/>
    <w:qFormat/>
    <w:rPr>
      <w:rFonts w:ascii="Calibri" w:hAnsi="Calibri" w:cs="Calibri"/>
      <w:sz w:val="22"/>
      <w:szCs w:val="22"/>
      <w:lang w:eastAsia="en-US"/>
    </w:rPr>
  </w:style>
  <w:style w:type="paragraph" w:styleId="1154" w:customStyle="1">
    <w:name w:val="Обычный + 14 пт"/>
    <w:basedOn w:val="731"/>
    <w:pPr>
      <w:ind w:left="252" w:hanging="252"/>
      <w:jc w:val="both"/>
      <w:tabs>
        <w:tab w:val="num" w:pos="-8388" w:leader="none"/>
      </w:tabs>
    </w:pPr>
    <w:rPr>
      <w:sz w:val="28"/>
      <w:szCs w:val="28"/>
    </w:rPr>
  </w:style>
  <w:style w:type="paragraph" w:styleId="1155" w:customStyle="1">
    <w:name w:val="Table-head"/>
    <w:basedOn w:val="731"/>
    <w:pPr>
      <w:ind w:right="-84"/>
      <w:jc w:val="center"/>
      <w:spacing w:before="20" w:after="20"/>
    </w:pPr>
    <w:rPr>
      <w:rFonts w:ascii="Arial Narrow" w:hAnsi="Arial Narrow" w:eastAsia="Calibri"/>
      <w:b/>
      <w:bCs/>
      <w:sz w:val="18"/>
      <w:szCs w:val="18"/>
      <w:lang w:eastAsia="he-IL"/>
    </w:rPr>
  </w:style>
  <w:style w:type="paragraph" w:styleId="1156" w:customStyle="1">
    <w:name w:val="~TableHeadingRight"/>
    <w:basedOn w:val="731"/>
    <w:pPr>
      <w:jc w:val="right"/>
      <w:keepNext/>
      <w:spacing w:before="80" w:after="40"/>
    </w:pPr>
    <w:rPr>
      <w:rFonts w:ascii="Arial" w:hAnsi="Arial" w:eastAsia="Calibri" w:cs="Arial"/>
      <w:b/>
      <w:bCs/>
      <w:color w:val="ffffff"/>
      <w:sz w:val="17"/>
      <w:szCs w:val="17"/>
      <w:lang w:eastAsia="en-GB"/>
    </w:rPr>
  </w:style>
  <w:style w:type="paragraph" w:styleId="1157" w:customStyle="1">
    <w:name w:val="table"/>
    <w:basedOn w:val="731"/>
    <w:pPr>
      <w:ind w:right="-84"/>
      <w:spacing w:before="20" w:after="20" w:line="280" w:lineRule="atLeast"/>
    </w:pPr>
    <w:rPr>
      <w:rFonts w:eastAsia="Calibri"/>
      <w:lang w:eastAsia="he-IL"/>
    </w:rPr>
  </w:style>
  <w:style w:type="paragraph" w:styleId="1158" w:customStyle="1">
    <w:name w:val="table-mid"/>
    <w:basedOn w:val="731"/>
    <w:pPr>
      <w:ind w:right="-84"/>
      <w:spacing w:before="20" w:after="20" w:line="280" w:lineRule="atLeast"/>
    </w:pPr>
    <w:rPr>
      <w:rFonts w:eastAsia="Calibri"/>
      <w:lang w:eastAsia="he-IL"/>
    </w:rPr>
  </w:style>
  <w:style w:type="paragraph" w:styleId="1159" w:customStyle="1">
    <w:name w:val="Абзац списка13"/>
    <w:basedOn w:val="731"/>
    <w:uiPriority w:val="99"/>
    <w:qFormat/>
    <w:pPr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160" w:customStyle="1">
    <w:name w:val="Без интервала8"/>
    <w:uiPriority w:val="99"/>
    <w:qFormat/>
    <w:rPr>
      <w:rFonts w:ascii="Calibri" w:hAnsi="Calibri" w:cs="Calibri"/>
      <w:sz w:val="22"/>
      <w:szCs w:val="22"/>
      <w:lang w:eastAsia="en-US"/>
    </w:rPr>
  </w:style>
  <w:style w:type="character" w:styleId="1161" w:customStyle="1">
    <w:name w:val="Body text (2)"/>
    <w:basedOn w:val="741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character" w:styleId="1162" w:customStyle="1">
    <w:name w:val="tooltip"/>
    <w:basedOn w:val="741"/>
  </w:style>
  <w:style w:type="character" w:styleId="1163" w:customStyle="1">
    <w:name w:val="textstsmall"/>
    <w:basedOn w:val="741"/>
  </w:style>
  <w:style w:type="character" w:styleId="1164" w:customStyle="1">
    <w:name w:val="tipsy-tooltip"/>
    <w:basedOn w:val="741"/>
  </w:style>
  <w:style w:type="character" w:styleId="1165" w:customStyle="1">
    <w:name w:val="lfx__product-spec_name-inner"/>
    <w:basedOn w:val="741"/>
  </w:style>
  <w:style w:type="character" w:styleId="1166" w:customStyle="1">
    <w:name w:val="lfx__product-spec_value-inner"/>
    <w:basedOn w:val="741"/>
  </w:style>
  <w:style w:type="character" w:styleId="1167" w:customStyle="1">
    <w:name w:val="Основной текст (2) + 11 pt"/>
    <w:rPr>
      <w:rFonts w:ascii="Times New Roman" w:hAnsi="Times New Roman"/>
      <w:color w:val="000000"/>
      <w:spacing w:val="0"/>
      <w:position w:val="0"/>
      <w:sz w:val="22"/>
      <w:u w:val="none"/>
      <w:lang w:val="ru-RU" w:eastAsia="ru-RU"/>
    </w:rPr>
  </w:style>
  <w:style w:type="character" w:styleId="1168" w:customStyle="1">
    <w:name w:val="extended-text__short"/>
    <w:basedOn w:val="741"/>
  </w:style>
  <w:style w:type="paragraph" w:styleId="1169" w:customStyle="1">
    <w:name w:val="font5"/>
    <w:basedOn w:val="731"/>
    <w:pPr>
      <w:spacing w:before="100" w:beforeAutospacing="1" w:after="100" w:afterAutospacing="1"/>
    </w:pPr>
    <w:rPr>
      <w:sz w:val="22"/>
      <w:szCs w:val="22"/>
    </w:rPr>
  </w:style>
  <w:style w:type="paragraph" w:styleId="1170" w:customStyle="1">
    <w:name w:val="font6"/>
    <w:basedOn w:val="731"/>
    <w:pPr>
      <w:spacing w:before="100" w:beforeAutospacing="1" w:after="100" w:afterAutospacing="1"/>
    </w:pPr>
    <w:rPr>
      <w:b/>
      <w:bCs/>
      <w:sz w:val="22"/>
      <w:szCs w:val="22"/>
    </w:rPr>
  </w:style>
  <w:style w:type="paragraph" w:styleId="1171" w:customStyle="1">
    <w:name w:val="xl65"/>
    <w:basedOn w:val="731"/>
    <w:pPr>
      <w:spacing w:before="100" w:beforeAutospacing="1" w:after="100" w:afterAutospacing="1"/>
    </w:pPr>
  </w:style>
  <w:style w:type="paragraph" w:styleId="1172" w:customStyle="1">
    <w:name w:val="xl66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2"/>
      <w:szCs w:val="22"/>
    </w:rPr>
  </w:style>
  <w:style w:type="paragraph" w:styleId="1173" w:customStyle="1">
    <w:name w:val="xl86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174" w:customStyle="1">
    <w:name w:val="xl87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75" w:customStyle="1">
    <w:name w:val="xl88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76" w:customStyle="1">
    <w:name w:val="xl89"/>
    <w:basedOn w:val="73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177" w:customStyle="1">
    <w:name w:val="xl90"/>
    <w:basedOn w:val="73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178" w:customStyle="1">
    <w:name w:val="xl91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2"/>
      <w:szCs w:val="22"/>
    </w:rPr>
  </w:style>
  <w:style w:type="paragraph" w:styleId="1179" w:customStyle="1">
    <w:name w:val="xl92"/>
    <w:basedOn w:val="73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2"/>
      <w:szCs w:val="22"/>
    </w:rPr>
  </w:style>
  <w:style w:type="paragraph" w:styleId="1180" w:customStyle="1">
    <w:name w:val="xl93"/>
    <w:basedOn w:val="73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2"/>
      <w:szCs w:val="22"/>
    </w:rPr>
  </w:style>
  <w:style w:type="paragraph" w:styleId="1181" w:customStyle="1">
    <w:name w:val="xl94"/>
    <w:basedOn w:val="731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82" w:customStyle="1">
    <w:name w:val="xl95"/>
    <w:basedOn w:val="731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character" w:styleId="1183" w:customStyle="1">
    <w:name w:val="es-el-name"/>
    <w:basedOn w:val="741"/>
  </w:style>
  <w:style w:type="paragraph" w:styleId="1184" w:customStyle="1">
    <w:name w:val="headertext"/>
    <w:basedOn w:val="731"/>
    <w:pPr>
      <w:spacing w:before="100" w:beforeAutospacing="1" w:after="100" w:afterAutospacing="1"/>
    </w:pPr>
  </w:style>
  <w:style w:type="paragraph" w:styleId="1185" w:customStyle="1">
    <w:name w:val="msonormal"/>
    <w:basedOn w:val="731"/>
    <w:pPr>
      <w:spacing w:before="100" w:beforeAutospacing="1" w:after="100" w:afterAutospacing="1"/>
    </w:pPr>
  </w:style>
  <w:style w:type="paragraph" w:styleId="1186" w:customStyle="1">
    <w:name w:val="xl63"/>
    <w:basedOn w:val="731"/>
    <w:pP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styleId="1187" w:customStyle="1">
    <w:name w:val="xl64"/>
    <w:basedOn w:val="731"/>
    <w:pP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styleId="1188" w:customStyle="1">
    <w:name w:val="xl96"/>
    <w:basedOn w:val="731"/>
    <w:pPr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rFonts w:ascii="Calibri" w:hAnsi="Calibri" w:cs="Calibri"/>
      <w:color w:val="000000"/>
      <w:sz w:val="16"/>
      <w:szCs w:val="16"/>
    </w:rPr>
  </w:style>
  <w:style w:type="paragraph" w:styleId="1189" w:customStyle="1">
    <w:name w:val="xl97"/>
    <w:basedOn w:val="731"/>
    <w:pPr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Calibri" w:hAnsi="Calibri" w:cs="Calibri"/>
      <w:color w:val="000000"/>
      <w:sz w:val="16"/>
      <w:szCs w:val="16"/>
    </w:rPr>
  </w:style>
  <w:style w:type="paragraph" w:styleId="1190" w:customStyle="1">
    <w:name w:val="xl98"/>
    <w:basedOn w:val="731"/>
    <w:pPr>
      <w:spacing w:before="100" w:beforeAutospacing="1" w:after="100" w:afterAutospacing="1"/>
      <w:pBdr>
        <w:top w:val="single" w:color="000000" w:sz="8" w:space="0"/>
        <w:left w:val="single" w:color="000000" w:sz="8" w:space="0"/>
      </w:pBdr>
    </w:pPr>
    <w:rPr>
      <w:rFonts w:ascii="Calibri" w:hAnsi="Calibri" w:cs="Calibri"/>
      <w:sz w:val="16"/>
      <w:szCs w:val="16"/>
    </w:rPr>
  </w:style>
  <w:style w:type="paragraph" w:styleId="1191" w:customStyle="1">
    <w:name w:val="xl99"/>
    <w:basedOn w:val="731"/>
    <w:pPr>
      <w:spacing w:before="100" w:beforeAutospacing="1" w:after="100" w:afterAutospacing="1"/>
      <w:pBdr>
        <w:left w:val="single" w:color="000000" w:sz="8" w:space="0"/>
      </w:pBdr>
    </w:pPr>
    <w:rPr>
      <w:rFonts w:ascii="Calibri" w:hAnsi="Calibri" w:cs="Calibri"/>
      <w:sz w:val="16"/>
      <w:szCs w:val="16"/>
    </w:rPr>
  </w:style>
  <w:style w:type="paragraph" w:styleId="1192" w:customStyle="1">
    <w:name w:val="xl100"/>
    <w:basedOn w:val="731"/>
    <w:pPr>
      <w:spacing w:before="100" w:beforeAutospacing="1" w:after="100" w:afterAutospacing="1"/>
      <w:pBdr>
        <w:left w:val="single" w:color="000000" w:sz="8" w:space="0"/>
        <w:bottom w:val="single" w:color="000000" w:sz="8" w:space="0"/>
      </w:pBdr>
    </w:pPr>
    <w:rPr>
      <w:rFonts w:ascii="Calibri" w:hAnsi="Calibri" w:cs="Calibri"/>
      <w:sz w:val="16"/>
      <w:szCs w:val="16"/>
    </w:rPr>
  </w:style>
  <w:style w:type="paragraph" w:styleId="1193" w:customStyle="1">
    <w:name w:val="2. Подпункт"/>
    <w:basedOn w:val="731"/>
    <w:uiPriority w:val="99"/>
    <w:qFormat/>
    <w:pPr>
      <w:numPr>
        <w:ilvl w:val="1"/>
        <w:numId w:val="8"/>
      </w:numPr>
      <w:jc w:val="both"/>
      <w:outlineLvl w:val="2"/>
    </w:pPr>
    <w:rPr>
      <w:lang w:eastAsia="en-US" w:bidi="en-US"/>
    </w:rPr>
  </w:style>
  <w:style w:type="character" w:styleId="1194" w:customStyle="1">
    <w:name w:val="Абзац списка Знак1"/>
    <w:rPr>
      <w:sz w:val="28"/>
      <w:szCs w:val="28"/>
      <w:lang w:val="ru-RU" w:eastAsia="ru-RU"/>
    </w:rPr>
  </w:style>
  <w:style w:type="paragraph" w:styleId="1195" w:customStyle="1">
    <w:name w:val="Без интервала9"/>
    <w:uiPriority w:val="99"/>
    <w:qFormat/>
    <w:rPr>
      <w:rFonts w:ascii="Calibri" w:hAnsi="Calibri" w:eastAsia="Calibri" w:cs="Calibri"/>
      <w:sz w:val="22"/>
      <w:szCs w:val="22"/>
      <w:lang w:eastAsia="en-US"/>
    </w:rPr>
  </w:style>
  <w:style w:type="paragraph" w:styleId="1196" w:customStyle="1">
    <w:name w:val="1. Пункт"/>
    <w:basedOn w:val="731"/>
    <w:uiPriority w:val="99"/>
    <w:qFormat/>
    <w:pPr>
      <w:ind w:left="283" w:hanging="283"/>
      <w:jc w:val="center"/>
      <w:outlineLvl w:val="2"/>
    </w:pPr>
    <w:rPr>
      <w:rFonts w:ascii="Calibri" w:hAnsi="Calibri" w:eastAsia="Calibri"/>
      <w:b/>
      <w:lang w:eastAsia="en-US" w:bidi="en-US"/>
    </w:rPr>
  </w:style>
  <w:style w:type="paragraph" w:styleId="1197" w:customStyle="1">
    <w:name w:val="ConsPlusTitle"/>
    <w:pPr>
      <w:widowControl w:val="off"/>
    </w:pPr>
    <w:rPr>
      <w:b/>
      <w:bCs/>
      <w:sz w:val="24"/>
      <w:szCs w:val="24"/>
    </w:rPr>
  </w:style>
  <w:style w:type="character" w:styleId="1198" w:customStyle="1">
    <w:name w:val="Font Style22"/>
    <w:rPr>
      <w:rFonts w:ascii="Times New Roman" w:hAnsi="Times New Roman" w:cs="Times New Roman"/>
      <w:sz w:val="22"/>
      <w:szCs w:val="22"/>
    </w:rPr>
  </w:style>
  <w:style w:type="character" w:styleId="1199" w:customStyle="1">
    <w:name w:val="Endnote Text Char"/>
    <w:uiPriority w:val="99"/>
    <w:rPr>
      <w:sz w:val="20"/>
    </w:rPr>
  </w:style>
  <w:style w:type="paragraph" w:styleId="1200" w:customStyle="1">
    <w:name w:val="docdata"/>
    <w:basedOn w:val="731"/>
    <w:pPr>
      <w:spacing w:before="100" w:beforeAutospacing="1" w:after="100" w:afterAutospacing="1"/>
    </w:pPr>
  </w:style>
  <w:style w:type="character" w:styleId="1201" w:customStyle="1">
    <w:name w:val="1327"/>
    <w:basedOn w:val="741"/>
  </w:style>
  <w:style w:type="table" w:styleId="1202" w:customStyle="1">
    <w:name w:val="List Table 7 Colorful - Accent 2"/>
    <w:basedOn w:val="742"/>
    <w:uiPriority w:val="99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460F8-0022-4936-8D43-93CE86EA7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котировочной заявки,</dc:title>
  <dc:creator>КОСТЕРЕВА</dc:creator>
  <dc:description>DOC-MARKER-fMPZvvG3nQ-ykJCegn4Jgg</dc:description>
  <cp:lastModifiedBy>gl-spec-06</cp:lastModifiedBy>
  <cp:revision>13</cp:revision>
  <dcterms:created xsi:type="dcterms:W3CDTF">2026-06-23T04:52:00Z</dcterms:created>
  <dcterms:modified xsi:type="dcterms:W3CDTF">2026-07-07T10:05:12Z</dcterms:modified>
</cp:coreProperties>
</file>